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3" w:type="dxa"/>
        <w:tblInd w:w="-9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3"/>
      </w:tblGrid>
      <w:tr w:rsidR="00245313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1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313" w:rsidRDefault="002E277E">
            <w:pPr>
              <w:spacing w:line="360" w:lineRule="exact"/>
              <w:jc w:val="center"/>
              <w:rPr>
                <w:b/>
                <w:bCs/>
                <w:color w:val="000000"/>
                <w:spacing w:val="-4"/>
                <w:sz w:val="28"/>
              </w:rPr>
            </w:pPr>
            <w:r>
              <w:rPr>
                <w:b/>
                <w:bCs/>
                <w:color w:val="000000"/>
                <w:spacing w:val="-4"/>
                <w:sz w:val="28"/>
              </w:rPr>
              <w:t>統計資料背景說明</w:t>
            </w:r>
          </w:p>
          <w:p w:rsidR="00245313" w:rsidRDefault="002E277E">
            <w:pPr>
              <w:spacing w:line="36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資料種類：其他行政統計</w:t>
            </w:r>
          </w:p>
          <w:p w:rsidR="00245313" w:rsidRDefault="002E277E">
            <w:pPr>
              <w:spacing w:line="360" w:lineRule="exact"/>
            </w:pPr>
            <w:r>
              <w:rPr>
                <w:color w:val="000000"/>
                <w:sz w:val="28"/>
              </w:rPr>
              <w:t>資料項目：臺中市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龍井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區</w:t>
            </w:r>
            <w:r>
              <w:rPr>
                <w:color w:val="000000"/>
                <w:sz w:val="28"/>
              </w:rPr>
              <w:t>公所辦理調解業務概況</w:t>
            </w:r>
          </w:p>
          <w:p w:rsidR="00245313" w:rsidRDefault="002E277E">
            <w:p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一、發布及編製機關單位</w:t>
            </w:r>
          </w:p>
          <w:p w:rsidR="00245313" w:rsidRDefault="002E277E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pacing w:val="-4"/>
                <w:sz w:val="28"/>
              </w:rPr>
              <w:t>＊發布機關、單位：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龍井區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公所會計室</w:t>
            </w:r>
          </w:p>
          <w:p w:rsidR="00245313" w:rsidRDefault="002E277E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＊編製單位：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龍井區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公所民政課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石湘渝</w:t>
            </w:r>
          </w:p>
          <w:p w:rsidR="00245313" w:rsidRDefault="002E277E">
            <w:pPr>
              <w:spacing w:line="360" w:lineRule="exact"/>
              <w:ind w:left="720" w:hanging="42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＊聯絡電話：</w:t>
            </w:r>
            <w:r>
              <w:rPr>
                <w:color w:val="000000"/>
                <w:sz w:val="28"/>
              </w:rPr>
              <w:t>04-26352411#1214</w:t>
            </w:r>
          </w:p>
          <w:p w:rsidR="00245313" w:rsidRDefault="002E277E">
            <w:pPr>
              <w:spacing w:line="360" w:lineRule="exact"/>
              <w:ind w:left="720" w:hanging="42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＊傳真：</w:t>
            </w:r>
            <w:r>
              <w:rPr>
                <w:color w:val="000000"/>
                <w:sz w:val="28"/>
              </w:rPr>
              <w:t>04-26354060</w:t>
            </w:r>
          </w:p>
          <w:p w:rsidR="00245313" w:rsidRDefault="002E277E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＊電子信箱：</w:t>
            </w:r>
            <w:r>
              <w:rPr>
                <w:rFonts w:ascii="Arial" w:hAnsi="Arial" w:cs="Arial"/>
                <w:color w:val="000000"/>
              </w:rPr>
              <w:t>m223@taichung.gov.tw</w:t>
            </w:r>
          </w:p>
          <w:p w:rsidR="00245313" w:rsidRDefault="002E277E">
            <w:pPr>
              <w:spacing w:line="360" w:lineRule="exact"/>
              <w:ind w:left="540" w:hanging="54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二、發布形式</w:t>
            </w:r>
          </w:p>
          <w:p w:rsidR="00245313" w:rsidRDefault="002E277E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口頭：</w:t>
            </w:r>
          </w:p>
          <w:p w:rsidR="00245313" w:rsidRDefault="002E277E">
            <w:p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）記者會或說明會</w:t>
            </w:r>
          </w:p>
          <w:p w:rsidR="00245313" w:rsidRDefault="002E277E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書面：</w:t>
            </w:r>
          </w:p>
          <w:p w:rsidR="00245313" w:rsidRDefault="002E277E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）新聞稿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）報表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）書刊，刊名：</w:t>
            </w:r>
          </w:p>
          <w:p w:rsidR="00245313" w:rsidRDefault="002E277E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＊電子媒體：</w:t>
            </w:r>
          </w:p>
          <w:p w:rsidR="00245313" w:rsidRDefault="002E277E">
            <w:pPr>
              <w:spacing w:line="360" w:lineRule="exact"/>
              <w:ind w:left="966" w:right="-328" w:hanging="29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）線上書刊及資料庫，網址：</w:t>
            </w:r>
          </w:p>
          <w:p w:rsidR="00245313" w:rsidRDefault="002E277E">
            <w:pPr>
              <w:spacing w:line="360" w:lineRule="exact"/>
              <w:ind w:left="966" w:right="-328" w:hanging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）磁片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）光碟片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V</w:t>
            </w:r>
            <w:r>
              <w:rPr>
                <w:color w:val="000000"/>
                <w:sz w:val="28"/>
              </w:rPr>
              <w:t>）其他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報表</w:t>
            </w:r>
            <w:r>
              <w:rPr>
                <w:color w:val="000000"/>
                <w:sz w:val="28"/>
              </w:rPr>
              <w:t>)</w:t>
            </w:r>
          </w:p>
          <w:p w:rsidR="00245313" w:rsidRDefault="002E277E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三、資料範圍、週期及時效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＊統計地區範圍及對象：凡依據本區調解條例之執行案件，均為統計對象。</w:t>
            </w:r>
          </w:p>
          <w:p w:rsidR="00245313" w:rsidRDefault="002E277E">
            <w:pPr>
              <w:spacing w:line="360" w:lineRule="exact"/>
              <w:ind w:left="566" w:hanging="283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＊統計標準時間：靜態資料以每年</w:t>
            </w:r>
            <w:r>
              <w:rPr>
                <w:color w:val="000000"/>
                <w:sz w:val="28"/>
              </w:rPr>
              <w:t>12</w:t>
            </w:r>
            <w:r>
              <w:rPr>
                <w:color w:val="000000"/>
                <w:sz w:val="28"/>
              </w:rPr>
              <w:t>月底之事實為準，動態資料以每年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1            </w:t>
            </w:r>
            <w:r>
              <w:rPr>
                <w:color w:val="000000"/>
                <w:sz w:val="28"/>
              </w:rPr>
              <w:t>日至</w:t>
            </w:r>
            <w:r>
              <w:rPr>
                <w:color w:val="000000"/>
                <w:sz w:val="28"/>
              </w:rPr>
              <w:t>12</w:t>
            </w:r>
            <w:r>
              <w:rPr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>31</w:t>
            </w:r>
            <w:r>
              <w:rPr>
                <w:color w:val="000000"/>
                <w:sz w:val="28"/>
              </w:rPr>
              <w:t>日之事實為準。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＊統計項目定義：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（一）成立：指當年調解成立之件數。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（二）不成立：指一次或多次調解未達成協議不再調解之當年結案之件數。</w:t>
            </w:r>
          </w:p>
          <w:p w:rsidR="00245313" w:rsidRDefault="002E277E">
            <w:pPr>
              <w:spacing w:line="360" w:lineRule="exact"/>
              <w:ind w:left="1135" w:hanging="854"/>
              <w:jc w:val="both"/>
            </w:pPr>
            <w:r>
              <w:rPr>
                <w:color w:val="000000"/>
                <w:sz w:val="28"/>
              </w:rPr>
              <w:t>（三）本表結案件數總計應與「</w:t>
            </w:r>
            <w:r>
              <w:rPr>
                <w:color w:val="000000"/>
                <w:sz w:val="28"/>
              </w:rPr>
              <w:t>30293-03-03-3</w:t>
            </w:r>
            <w:r>
              <w:rPr>
                <w:color w:val="000000"/>
                <w:sz w:val="28"/>
              </w:rPr>
              <w:t>臺中市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龍井</w:t>
            </w:r>
            <w:r>
              <w:rPr>
                <w:color w:val="000000"/>
                <w:sz w:val="28"/>
              </w:rPr>
              <w:t>區公所辦理調解方式概況」之調解方式總計欄相符。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＊統計單位：件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＊統計分類：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245313" w:rsidRDefault="002E277E">
            <w:pPr>
              <w:spacing w:line="360" w:lineRule="exact"/>
              <w:ind w:left="1275" w:hanging="113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1.</w:t>
            </w:r>
            <w:r>
              <w:rPr>
                <w:color w:val="000000"/>
                <w:sz w:val="28"/>
                <w:szCs w:val="28"/>
              </w:rPr>
              <w:t>結案件數總計；</w:t>
            </w: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民事結案件數按債權、債務，物權，親屬，繼承，商事，營建工程及其他分成立與不成立；</w:t>
            </w: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>刑事結案件數按妨害風化，妨害婚姻及家庭，傷害，妨害自由名譽信用及秘密，竊盜及侵占詐欺，毀棄損壞及其他分成立與不成立；</w:t>
            </w:r>
            <w:r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>年底尚在調解中未結案件數。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＊發布週期：年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＊時效：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個月</w:t>
            </w:r>
          </w:p>
          <w:p w:rsidR="00245313" w:rsidRDefault="002E277E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＊資料變革：無</w:t>
            </w:r>
          </w:p>
          <w:p w:rsidR="00245313" w:rsidRDefault="002E277E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四、公開資料發布訊息</w:t>
            </w:r>
          </w:p>
          <w:p w:rsidR="00245313" w:rsidRDefault="002E277E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＊預告發布日期：每年終了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個月。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</w:t>
            </w:r>
            <w:r>
              <w:rPr>
                <w:color w:val="000000"/>
                <w:sz w:val="28"/>
              </w:rPr>
              <w:t xml:space="preserve">  </w:t>
            </w:r>
          </w:p>
          <w:p w:rsidR="00245313" w:rsidRDefault="002E277E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</w:t>
            </w:r>
            <w:r>
              <w:rPr>
                <w:color w:val="000000"/>
                <w:sz w:val="28"/>
              </w:rPr>
              <w:t>則延至下一個工作日發布</w:t>
            </w:r>
            <w:r>
              <w:rPr>
                <w:color w:val="000000"/>
                <w:sz w:val="28"/>
              </w:rPr>
              <w:t>)</w:t>
            </w:r>
          </w:p>
          <w:p w:rsidR="00245313" w:rsidRDefault="002E277E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＊同步發送單位：臺中市政府主計處</w:t>
            </w:r>
          </w:p>
          <w:p w:rsidR="00245313" w:rsidRDefault="002E277E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五、資料品質</w:t>
            </w:r>
          </w:p>
          <w:p w:rsidR="00245313" w:rsidRDefault="002E277E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＊統計指標編製方法與資料來源說明：本所民政課依據依民眾申請及其他機關、單位轉介列表資料編製。</w:t>
            </w:r>
          </w:p>
          <w:p w:rsidR="00245313" w:rsidRDefault="002E277E">
            <w:pPr>
              <w:tabs>
                <w:tab w:val="left" w:pos="8520"/>
              </w:tabs>
              <w:spacing w:line="360" w:lineRule="exact"/>
              <w:ind w:left="120" w:firstLine="420"/>
              <w:jc w:val="both"/>
            </w:pPr>
            <w:r>
              <w:rPr>
                <w:color w:val="000000"/>
                <w:sz w:val="28"/>
              </w:rPr>
              <w:t>＊統計資料交叉查核及確保資料合理性之機制：</w:t>
            </w:r>
            <w:r>
              <w:rPr>
                <w:color w:val="000000"/>
                <w:sz w:val="28"/>
                <w:szCs w:val="28"/>
              </w:rPr>
              <w:t>由電腦系統自動進行加總交叉查核。</w:t>
            </w:r>
          </w:p>
          <w:p w:rsidR="00245313" w:rsidRDefault="002E277E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六、須注意及預定改變之事項：表號</w:t>
            </w:r>
            <w:r>
              <w:rPr>
                <w:color w:val="000000"/>
                <w:sz w:val="28"/>
              </w:rPr>
              <w:t xml:space="preserve"> 30293-03-01-3</w:t>
            </w:r>
            <w:r>
              <w:rPr>
                <w:color w:val="000000"/>
                <w:sz w:val="28"/>
              </w:rPr>
              <w:t>。</w:t>
            </w:r>
          </w:p>
          <w:p w:rsidR="00245313" w:rsidRDefault="002E277E">
            <w:pPr>
              <w:spacing w:before="240" w:line="360" w:lineRule="exact"/>
              <w:ind w:left="600" w:hanging="600"/>
              <w:jc w:val="both"/>
            </w:pPr>
            <w:r>
              <w:rPr>
                <w:color w:val="000000"/>
                <w:sz w:val="28"/>
              </w:rPr>
              <w:t>七、其他事項：無。</w:t>
            </w:r>
          </w:p>
        </w:tc>
      </w:tr>
    </w:tbl>
    <w:p w:rsidR="00245313" w:rsidRDefault="00245313">
      <w:pPr>
        <w:rPr>
          <w:color w:val="000000"/>
        </w:rPr>
      </w:pPr>
    </w:p>
    <w:sectPr w:rsidR="00245313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E277E">
      <w:r>
        <w:separator/>
      </w:r>
    </w:p>
  </w:endnote>
  <w:endnote w:type="continuationSeparator" w:id="0">
    <w:p w:rsidR="00000000" w:rsidRDefault="002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E277E">
      <w:r>
        <w:rPr>
          <w:color w:val="000000"/>
        </w:rPr>
        <w:separator/>
      </w:r>
    </w:p>
  </w:footnote>
  <w:footnote w:type="continuationSeparator" w:id="0">
    <w:p w:rsidR="00000000" w:rsidRDefault="002E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DA7" w:rsidRDefault="002E277E">
    <w:pPr>
      <w:pStyle w:val="a7"/>
    </w:pPr>
  </w:p>
  <w:p w:rsidR="002D1DA7" w:rsidRDefault="002E27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EC2"/>
    <w:multiLevelType w:val="multilevel"/>
    <w:tmpl w:val="9E209B1E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2842AE8"/>
    <w:multiLevelType w:val="multilevel"/>
    <w:tmpl w:val="615C5D5E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920B27"/>
    <w:multiLevelType w:val="multilevel"/>
    <w:tmpl w:val="32A8A03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FB10DD0"/>
    <w:multiLevelType w:val="multilevel"/>
    <w:tmpl w:val="4D1CC47A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62590353">
    <w:abstractNumId w:val="1"/>
  </w:num>
  <w:num w:numId="2" w16cid:durableId="750395535">
    <w:abstractNumId w:val="0"/>
  </w:num>
  <w:num w:numId="3" w16cid:durableId="1736732984">
    <w:abstractNumId w:val="2"/>
  </w:num>
  <w:num w:numId="4" w16cid:durableId="2097634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5313"/>
    <w:rsid w:val="00245313"/>
    <w:rsid w:val="002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>tccg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cp:lastPrinted>2014-11-12T03:23:00Z</cp:lastPrinted>
  <dcterms:created xsi:type="dcterms:W3CDTF">2024-12-13T07:11:00Z</dcterms:created>
  <dcterms:modified xsi:type="dcterms:W3CDTF">2024-12-13T07:11:00Z</dcterms:modified>
</cp:coreProperties>
</file>