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7867F" w14:textId="1827F0E1" w:rsidR="00B715F3" w:rsidRPr="003B3051" w:rsidRDefault="00B715F3" w:rsidP="00B715F3">
      <w:pPr>
        <w:spacing w:line="340" w:lineRule="exact"/>
        <w:ind w:leftChars="200" w:left="4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統計資料背景說明</w:t>
      </w:r>
    </w:p>
    <w:p w14:paraId="09EF82CB" w14:textId="25351280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資料種類：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行政管理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及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考核統計</w:t>
      </w:r>
    </w:p>
    <w:p w14:paraId="44795241" w14:textId="266B0EEE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資料項目：</w:t>
      </w:r>
      <w:proofErr w:type="gramStart"/>
      <w:r w:rsidR="00727545" w:rsidRPr="003B3051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="00727545" w:rsidRPr="003B3051">
        <w:rPr>
          <w:rFonts w:ascii="標楷體" w:eastAsia="標楷體" w:hAnsi="標楷體" w:hint="eastAsia"/>
          <w:color w:val="000000" w:themeColor="text1"/>
          <w:szCs w:val="24"/>
        </w:rPr>
        <w:t>中市</w:t>
      </w:r>
      <w:r w:rsidR="00727545">
        <w:rPr>
          <w:rFonts w:ascii="標楷體" w:eastAsia="標楷體" w:hAnsi="標楷體" w:hint="eastAsia"/>
          <w:color w:val="000000" w:themeColor="text1"/>
          <w:szCs w:val="24"/>
        </w:rPr>
        <w:t>東勢</w:t>
      </w:r>
      <w:r w:rsidR="00727545" w:rsidRPr="003B3051">
        <w:rPr>
          <w:rFonts w:ascii="標楷體" w:eastAsia="標楷體" w:hAnsi="標楷體" w:hint="eastAsia"/>
          <w:color w:val="000000" w:themeColor="text1"/>
          <w:szCs w:val="24"/>
        </w:rPr>
        <w:t>區公所一般公文統計表</w:t>
      </w:r>
    </w:p>
    <w:p w14:paraId="7D555D67" w14:textId="453AE0FB" w:rsidR="00B715F3" w:rsidRPr="003B3051" w:rsidRDefault="00B715F3" w:rsidP="00B715F3">
      <w:pPr>
        <w:spacing w:line="34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一、發布及編製機關單位</w:t>
      </w:r>
    </w:p>
    <w:p w14:paraId="4EED37CC" w14:textId="6135D687" w:rsidR="003A3EB1" w:rsidRPr="003B3051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pacing w:val="-4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發布機關、單位：</w:t>
      </w:r>
      <w:proofErr w:type="gramStart"/>
      <w:r w:rsidR="00727545" w:rsidRPr="00727545">
        <w:rPr>
          <w:rFonts w:ascii="標楷體" w:eastAsia="標楷體" w:hAnsi="標楷體" w:hint="eastAsia"/>
          <w:color w:val="000000" w:themeColor="text1"/>
          <w:spacing w:val="-4"/>
          <w:szCs w:val="24"/>
        </w:rPr>
        <w:t>臺</w:t>
      </w:r>
      <w:proofErr w:type="gramEnd"/>
      <w:r w:rsidR="00727545" w:rsidRPr="00727545">
        <w:rPr>
          <w:rFonts w:ascii="標楷體" w:eastAsia="標楷體" w:hAnsi="標楷體" w:hint="eastAsia"/>
          <w:color w:val="000000" w:themeColor="text1"/>
          <w:spacing w:val="-4"/>
          <w:szCs w:val="24"/>
        </w:rPr>
        <w:t>中市東勢區公所會計室</w:t>
      </w:r>
    </w:p>
    <w:p w14:paraId="7D825EDA" w14:textId="4AC25C39" w:rsidR="003A3EB1" w:rsidRPr="003B3051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編製單位：</w:t>
      </w:r>
      <w:proofErr w:type="gramStart"/>
      <w:r w:rsidR="00727545" w:rsidRPr="00727545">
        <w:rPr>
          <w:rFonts w:ascii="標楷體" w:eastAsia="標楷體" w:hAnsi="標楷體" w:hint="eastAsia"/>
          <w:color w:val="000000" w:themeColor="text1"/>
          <w:spacing w:val="-4"/>
          <w:szCs w:val="24"/>
        </w:rPr>
        <w:t>臺</w:t>
      </w:r>
      <w:proofErr w:type="gramEnd"/>
      <w:r w:rsidR="00727545" w:rsidRPr="00727545">
        <w:rPr>
          <w:rFonts w:ascii="標楷體" w:eastAsia="標楷體" w:hAnsi="標楷體" w:hint="eastAsia"/>
          <w:color w:val="000000" w:themeColor="text1"/>
          <w:spacing w:val="-4"/>
          <w:szCs w:val="24"/>
        </w:rPr>
        <w:t>中市東勢區公所</w:t>
      </w:r>
      <w:r w:rsidR="00727545" w:rsidRPr="00727545">
        <w:rPr>
          <w:rFonts w:ascii="標楷體" w:eastAsia="標楷體" w:hAnsi="標楷體" w:hint="eastAsia"/>
          <w:bCs/>
          <w:color w:val="000000" w:themeColor="text1"/>
          <w:spacing w:val="-4"/>
          <w:szCs w:val="24"/>
        </w:rPr>
        <w:t>秘書</w:t>
      </w:r>
      <w:r w:rsidR="00727545" w:rsidRPr="00727545">
        <w:rPr>
          <w:rFonts w:ascii="標楷體" w:eastAsia="標楷體" w:hAnsi="標楷體" w:hint="eastAsia"/>
          <w:color w:val="000000" w:themeColor="text1"/>
          <w:spacing w:val="-4"/>
          <w:szCs w:val="24"/>
        </w:rPr>
        <w:t>室</w:t>
      </w:r>
    </w:p>
    <w:p w14:paraId="0ABECC75" w14:textId="0BAE1EE3" w:rsidR="00727545" w:rsidRPr="00727545" w:rsidRDefault="00727545" w:rsidP="00727545">
      <w:pPr>
        <w:spacing w:line="360" w:lineRule="exact"/>
        <w:ind w:left="720" w:hanging="42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聯絡電話：</w:t>
      </w:r>
      <w:r w:rsidRPr="00727545">
        <w:rPr>
          <w:rFonts w:ascii="標楷體" w:eastAsia="標楷體" w:hAnsi="標楷體" w:cs="新細明體"/>
          <w:color w:val="000000" w:themeColor="text1"/>
          <w:kern w:val="0"/>
          <w:szCs w:val="24"/>
        </w:rPr>
        <w:t>04-25872106*</w:t>
      </w:r>
      <w:r w:rsidR="00A83BB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57</w:t>
      </w:r>
    </w:p>
    <w:p w14:paraId="54B6482B" w14:textId="77777777" w:rsidR="00727545" w:rsidRPr="00727545" w:rsidRDefault="00727545" w:rsidP="00727545">
      <w:pPr>
        <w:spacing w:line="340" w:lineRule="exact"/>
        <w:ind w:left="540" w:hanging="540"/>
        <w:jc w:val="both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proofErr w:type="gramStart"/>
      <w:r w:rsidRPr="00727545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727545">
        <w:rPr>
          <w:rFonts w:ascii="標楷體" w:eastAsia="標楷體" w:hAnsi="標楷體" w:hint="eastAsia"/>
          <w:color w:val="000000" w:themeColor="text1"/>
          <w:szCs w:val="24"/>
        </w:rPr>
        <w:t>傳真：</w:t>
      </w:r>
      <w:r w:rsidRPr="00727545">
        <w:rPr>
          <w:rFonts w:ascii="標楷體" w:eastAsia="標楷體" w:hAnsi="標楷體"/>
          <w:color w:val="000000" w:themeColor="text1"/>
          <w:szCs w:val="24"/>
        </w:rPr>
        <w:t>04-25885152</w:t>
      </w:r>
    </w:p>
    <w:p w14:paraId="6FFB8524" w14:textId="06BBD8A8" w:rsidR="00727545" w:rsidRPr="00727545" w:rsidRDefault="00727545" w:rsidP="00727545">
      <w:pPr>
        <w:spacing w:line="340" w:lineRule="exact"/>
        <w:ind w:left="540" w:hanging="540"/>
        <w:jc w:val="both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proofErr w:type="gramStart"/>
      <w:r w:rsidRPr="00727545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727545">
        <w:rPr>
          <w:rFonts w:ascii="標楷體" w:eastAsia="標楷體" w:hAnsi="標楷體" w:hint="eastAsia"/>
          <w:color w:val="000000" w:themeColor="text1"/>
          <w:szCs w:val="24"/>
        </w:rPr>
        <w:t>電子信箱：</w:t>
      </w:r>
      <w:r w:rsidR="00A83BB1" w:rsidRPr="00A83BB1">
        <w:rPr>
          <w:rFonts w:ascii="標楷體" w:eastAsia="標楷體" w:hAnsi="標楷體"/>
          <w:color w:val="000000" w:themeColor="text1"/>
          <w:szCs w:val="24"/>
        </w:rPr>
        <w:t>a09152249@taichung.gov.t</w:t>
      </w:r>
      <w:r w:rsidR="00A83BB1">
        <w:rPr>
          <w:rFonts w:ascii="標楷體" w:eastAsia="標楷體" w:hAnsi="標楷體" w:hint="eastAsia"/>
          <w:color w:val="000000" w:themeColor="text1"/>
          <w:szCs w:val="24"/>
        </w:rPr>
        <w:t>w</w:t>
      </w:r>
    </w:p>
    <w:p w14:paraId="3FC81804" w14:textId="77777777" w:rsidR="00B715F3" w:rsidRPr="003B3051" w:rsidRDefault="00B715F3" w:rsidP="00B715F3">
      <w:pPr>
        <w:spacing w:line="340" w:lineRule="exact"/>
        <w:ind w:left="540" w:hanging="54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二、發布形式</w:t>
      </w:r>
    </w:p>
    <w:p w14:paraId="7A4E1E7A" w14:textId="77777777" w:rsidR="00B715F3" w:rsidRPr="003B3051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口頭：</w:t>
      </w:r>
    </w:p>
    <w:p w14:paraId="21F42409" w14:textId="77777777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）記者會或說明會</w:t>
      </w:r>
    </w:p>
    <w:p w14:paraId="2E172E89" w14:textId="77777777" w:rsidR="00B715F3" w:rsidRPr="003B3051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書面：</w:t>
      </w:r>
    </w:p>
    <w:p w14:paraId="4A60F943" w14:textId="089E7838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）新聞稿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（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報表    （  ）書刊，刊名：</w:t>
      </w:r>
    </w:p>
    <w:p w14:paraId="054761B9" w14:textId="77777777" w:rsidR="00B715F3" w:rsidRPr="003B3051" w:rsidRDefault="00B715F3" w:rsidP="00B715F3">
      <w:pPr>
        <w:spacing w:line="340" w:lineRule="exact"/>
        <w:ind w:leftChars="200" w:left="480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電子媒體：</w:t>
      </w:r>
    </w:p>
    <w:p w14:paraId="1E7CBCA4" w14:textId="35E761C4" w:rsidR="002F3714" w:rsidRPr="003B3051" w:rsidRDefault="00B715F3" w:rsidP="00587EFA">
      <w:pPr>
        <w:ind w:leftChars="296" w:left="1416" w:hangingChars="294" w:hanging="70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）線上書刊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及資料庫，網址：</w:t>
      </w:r>
    </w:p>
    <w:p w14:paraId="4F23A09D" w14:textId="5E3D1650" w:rsidR="00B715F3" w:rsidRPr="003B3051" w:rsidRDefault="00B715F3" w:rsidP="00C949B7">
      <w:pPr>
        <w:spacing w:line="340" w:lineRule="exact"/>
        <w:ind w:leftChars="300" w:left="1416" w:hangingChars="290" w:hanging="6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）磁片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）光碟片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V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）其他</w:t>
      </w:r>
      <w:r w:rsidR="007313B7" w:rsidRPr="003B3051">
        <w:rPr>
          <w:rFonts w:ascii="標楷體" w:eastAsia="標楷體" w:hAnsi="標楷體" w:hint="eastAsia"/>
          <w:color w:val="000000" w:themeColor="text1"/>
          <w:szCs w:val="24"/>
        </w:rPr>
        <w:t>(報表)</w:t>
      </w:r>
    </w:p>
    <w:p w14:paraId="24D58752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三、資料範圍、週期及時效</w:t>
      </w:r>
    </w:p>
    <w:p w14:paraId="2EB517ED" w14:textId="1EA069CB" w:rsidR="00B715F3" w:rsidRPr="003B3051" w:rsidRDefault="00B715F3" w:rsidP="002329D1">
      <w:pPr>
        <w:spacing w:line="340" w:lineRule="exact"/>
        <w:ind w:leftChars="199" w:left="3118" w:hangingChars="1100" w:hanging="264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統計地區範圍及對象：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BB6234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所</w:t>
      </w:r>
      <w:r w:rsidR="00C20B4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之一般公文為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統計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範圍</w:t>
      </w:r>
      <w:r w:rsidR="0001133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及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對象。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p w14:paraId="4F565EA5" w14:textId="77777777" w:rsidR="001A7121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統計標準時間：</w:t>
      </w:r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以每月1日至月底之事實為</w:t>
      </w:r>
      <w:proofErr w:type="gramStart"/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準</w:t>
      </w:r>
      <w:proofErr w:type="gramEnd"/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2F4AB16A" w14:textId="3B79EBC3" w:rsidR="00B715F3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統計項目定義：</w:t>
      </w:r>
    </w:p>
    <w:p w14:paraId="4EA570A5" w14:textId="75D68C7A" w:rsidR="00622DE9" w:rsidRPr="003B3051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（１）本月份新收件數：</w:t>
      </w:r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以每月1日起至最後1日</w:t>
      </w:r>
      <w:proofErr w:type="gramStart"/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止</w:t>
      </w:r>
      <w:proofErr w:type="gramEnd"/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收文總數之事實為</w:t>
      </w:r>
    </w:p>
    <w:p w14:paraId="3EAC24C2" w14:textId="3B10FC5B" w:rsidR="00946732" w:rsidRPr="003B3051" w:rsidRDefault="00622DE9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proofErr w:type="gramStart"/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準</w:t>
      </w:r>
      <w:proofErr w:type="gramEnd"/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388DC43E" w14:textId="77777777" w:rsidR="004760D7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（２）截至上月待辦件數：截至上月底止仍未辦結而續於本月辦理之文</w:t>
      </w:r>
    </w:p>
    <w:p w14:paraId="0C48FE14" w14:textId="2AE2E961" w:rsidR="00BC398F" w:rsidRPr="003B3051" w:rsidRDefault="004760D7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件總數。</w:t>
      </w:r>
    </w:p>
    <w:p w14:paraId="6747FF2F" w14:textId="6DDFC18D" w:rsidR="00BC398F" w:rsidRPr="003B3051" w:rsidRDefault="00BC398F" w:rsidP="003A3EB1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（３）本月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數：係每月１日起至最後１日止之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總數。</w:t>
      </w:r>
    </w:p>
    <w:p w14:paraId="50159793" w14:textId="58A13FB4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（４）本月應辦公文總數（１＋２＋３）：係「本月份新收件數」、「截至上月待辦件數」、「本月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</w:t>
      </w:r>
      <w:r w:rsidR="00D44DE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數」之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和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6764B2A6" w14:textId="2781D836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（５）6日(含)以內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發文止，在6日以內完成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占發文件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數百分比(5/8)：係「6日以內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」與「發文件數」之比。百分比計算至小數第二位，第三位數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採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四捨五入，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以下均同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1D2678C0" w14:textId="3293B0CB" w:rsidR="00B715F3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（６）6日以上至30日(含)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：自收文次日至辦結發文止，在6日以上（以6.01日起算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）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到30日間完成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占發文件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數百分比(6/8)：係「６日以上至30日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(含)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」與「發文件數」之比。</w:t>
      </w:r>
    </w:p>
    <w:p w14:paraId="67F32D8C" w14:textId="77777777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（７）30日以上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：自收文次日至辦結發文止，在30日以上(以30.01日起算)完成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占發文件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數百分比(7/8)：係「30日以上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」與「發文件數」之比。</w:t>
      </w:r>
    </w:p>
    <w:p w14:paraId="77273EDB" w14:textId="75C209AE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（８）發文件數</w:t>
      </w:r>
      <w:r w:rsidR="00A8240C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小計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(5+6+7)：係已結案發文之總數。</w:t>
      </w:r>
    </w:p>
    <w:p w14:paraId="37A34016" w14:textId="46C6501B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lastRenderedPageBreak/>
        <w:t>（９）</w:t>
      </w:r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發文平均使用日數：係發文使用日數之</w:t>
      </w:r>
      <w:proofErr w:type="gramStart"/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和</w:t>
      </w:r>
      <w:proofErr w:type="gramEnd"/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，除以發文總件數，所得之商。日數計算至小數第2位，第3位數</w:t>
      </w:r>
      <w:proofErr w:type="gramStart"/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採</w:t>
      </w:r>
      <w:proofErr w:type="gramEnd"/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四捨五入。</w:t>
      </w:r>
    </w:p>
    <w:p w14:paraId="0CDE4E75" w14:textId="57E1F978" w:rsidR="00BC398F" w:rsidRPr="003B3051" w:rsidRDefault="00BC398F" w:rsidP="00BC398F">
      <w:pPr>
        <w:spacing w:beforeLines="30" w:before="108" w:afterLines="30" w:after="108"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（１０）</w:t>
      </w:r>
      <w:r w:rsidR="00D80AF3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收文存查件數：凡</w:t>
      </w:r>
      <w:proofErr w:type="gramStart"/>
      <w:r w:rsidR="00D80AF3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收文奉批存查案件均屬之</w:t>
      </w:r>
      <w:proofErr w:type="gramEnd"/>
      <w:r w:rsidR="00D80AF3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47749666" w14:textId="0406650C" w:rsidR="00BC398F" w:rsidRPr="003B3051" w:rsidRDefault="00BC398F" w:rsidP="00BC398F">
      <w:pPr>
        <w:widowControl/>
        <w:spacing w:beforeLines="30" w:before="108" w:afterLines="30" w:after="108" w:line="340" w:lineRule="exact"/>
        <w:ind w:leftChars="295" w:left="1699" w:hangingChars="413" w:hanging="99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（１１）</w:t>
      </w:r>
      <w:proofErr w:type="gramStart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創簽辦結件</w:t>
      </w:r>
      <w:proofErr w:type="gramEnd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數：</w:t>
      </w:r>
      <w:proofErr w:type="gramStart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凡創簽</w:t>
      </w:r>
      <w:proofErr w:type="gramEnd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奉核可、如擬等核定結案</w:t>
      </w:r>
      <w:proofErr w:type="gramStart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0ADD7BBB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（１２）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總計（8+10+11）：發文件數、收文存查件數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及創簽辦</w:t>
      </w:r>
      <w:proofErr w:type="gramEnd"/>
    </w:p>
    <w:p w14:paraId="06A551C7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結件數</w:t>
      </w:r>
      <w:proofErr w:type="gramEnd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和</w:t>
      </w:r>
      <w:proofErr w:type="gramEnd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。占應辦公文總數百分比（12/4）：係「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</w:t>
      </w:r>
    </w:p>
    <w:p w14:paraId="5EBAB439" w14:textId="11D548E9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與「應辦公文總數」之比。</w:t>
      </w:r>
    </w:p>
    <w:p w14:paraId="0621ADCC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（１３）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待辦件數（4-12）：凡未辦理完成</w:t>
      </w:r>
      <w:proofErr w:type="gramStart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，</w:t>
      </w:r>
      <w:proofErr w:type="gramStart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含未銷號</w:t>
      </w:r>
      <w:proofErr w:type="gramEnd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者在內。</w:t>
      </w:r>
    </w:p>
    <w:p w14:paraId="35627600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其為「應辦公文總數」減「</w:t>
      </w:r>
      <w:proofErr w:type="gramStart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」；亦為未逾辦理期限待辦</w:t>
      </w:r>
    </w:p>
    <w:p w14:paraId="68E645D5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件數與已逾辦理期限待辦件數之</w:t>
      </w:r>
      <w:proofErr w:type="gramStart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和</w:t>
      </w:r>
      <w:proofErr w:type="gramEnd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。占應辦公文總數百分比</w:t>
      </w:r>
    </w:p>
    <w:p w14:paraId="3BA0E17F" w14:textId="7676FC6E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（13/4）：「待辦件數」與「應辦公文總數」之比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25F7A978" w14:textId="1968B4C1" w:rsidR="00BC398F" w:rsidRPr="003B3051" w:rsidRDefault="00BC398F" w:rsidP="004760D7">
      <w:pPr>
        <w:spacing w:line="340" w:lineRule="exact"/>
        <w:ind w:leftChars="354" w:left="1412" w:hangingChars="234" w:hanging="562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(１４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）</w:t>
      </w:r>
      <w:proofErr w:type="gramEnd"/>
      <w:r w:rsidR="00A324E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未逾辦理期限待辦件數：凡未超過處理時限之待辦</w:t>
      </w:r>
      <w:proofErr w:type="gramStart"/>
      <w:r w:rsidR="00A324E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公文均屬之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60EB0922" w14:textId="5D7D4098" w:rsidR="00A324E6" w:rsidRPr="003B3051" w:rsidRDefault="00A324E6" w:rsidP="00BC398F">
      <w:pPr>
        <w:spacing w:line="340" w:lineRule="exact"/>
        <w:ind w:leftChars="354" w:left="1412" w:hangingChars="234" w:hanging="562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(１</w:t>
      </w:r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５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proofErr w:type="gramEnd"/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已逾辦理期限待辦件數：凡超過處理時限之待辦</w:t>
      </w:r>
      <w:proofErr w:type="gramStart"/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公文均屬之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292D1C63" w14:textId="6CF73746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統計單位：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百分比</w:t>
      </w:r>
      <w:r w:rsidR="00C471F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；件</w:t>
      </w:r>
      <w:r w:rsidR="00910815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、日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3F00FE14" w14:textId="77777777" w:rsidR="005C3CB7" w:rsidRDefault="00B715F3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統計分類：</w:t>
      </w:r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5C3C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１</w:t>
      </w:r>
      <w:proofErr w:type="gramStart"/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proofErr w:type="gramEnd"/>
      <w:r w:rsidR="005C3CB7" w:rsidRPr="005C3CB7">
        <w:rPr>
          <w:rFonts w:ascii="標楷體" w:eastAsia="標楷體" w:hAnsi="標楷體" w:hint="eastAsia"/>
          <w:color w:val="000000" w:themeColor="text1"/>
          <w:szCs w:val="24"/>
        </w:rPr>
        <w:t>、橫向為應辦公文、已辦結公文、待辦公文之各項統項</w:t>
      </w:r>
    </w:p>
    <w:p w14:paraId="42A6D9DB" w14:textId="2ECE64E2" w:rsidR="003A3EB1" w:rsidRDefault="005C3CB7" w:rsidP="005C3CB7">
      <w:pPr>
        <w:spacing w:beforeLines="30" w:before="108" w:afterLines="30" w:after="108" w:line="260" w:lineRule="exact"/>
        <w:ind w:leftChars="699" w:left="1678" w:firstLineChars="400" w:firstLine="960"/>
        <w:rPr>
          <w:rFonts w:ascii="標楷體" w:eastAsia="標楷體" w:hAnsi="標楷體"/>
          <w:color w:val="000000" w:themeColor="text1"/>
          <w:szCs w:val="24"/>
        </w:rPr>
      </w:pPr>
      <w:r w:rsidRPr="005C3CB7">
        <w:rPr>
          <w:rFonts w:ascii="標楷體" w:eastAsia="標楷體" w:hAnsi="標楷體" w:hint="eastAsia"/>
          <w:color w:val="000000" w:themeColor="text1"/>
          <w:szCs w:val="24"/>
        </w:rPr>
        <w:t>目。</w:t>
      </w:r>
    </w:p>
    <w:p w14:paraId="616E0F7A" w14:textId="5958D761" w:rsidR="005C3CB7" w:rsidRPr="003B3051" w:rsidRDefault="005C3CB7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   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２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proofErr w:type="gramEnd"/>
      <w:r w:rsidRPr="005C3CB7">
        <w:rPr>
          <w:rFonts w:ascii="標楷體" w:eastAsia="標楷體" w:hAnsi="標楷體" w:hint="eastAsia"/>
          <w:color w:val="000000" w:themeColor="text1"/>
          <w:szCs w:val="24"/>
        </w:rPr>
        <w:t>、直向為科室名稱。</w:t>
      </w:r>
    </w:p>
    <w:p w14:paraId="160082E0" w14:textId="77777777" w:rsidR="00B715F3" w:rsidRPr="003B3051" w:rsidRDefault="00B715F3" w:rsidP="00490679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發布週期：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每月。</w:t>
      </w:r>
    </w:p>
    <w:p w14:paraId="2CA97676" w14:textId="49DCE90E" w:rsidR="00B715F3" w:rsidRPr="003B3051" w:rsidRDefault="00B715F3" w:rsidP="00490679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時效：</w:t>
      </w:r>
      <w:r w:rsidR="00FA70E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8</w:t>
      </w:r>
      <w:r w:rsidR="009B0F8E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天</w:t>
      </w:r>
      <w:r w:rsidR="00C949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7C325159" w14:textId="77777777" w:rsidR="00B715F3" w:rsidRPr="003B3051" w:rsidRDefault="00B715F3" w:rsidP="00B715F3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資料變革：無。</w:t>
      </w:r>
    </w:p>
    <w:p w14:paraId="3167C449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四、公開資料發布訊息</w:t>
      </w:r>
    </w:p>
    <w:p w14:paraId="74E1EF38" w14:textId="146F975E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預告發布日期：</w:t>
      </w:r>
      <w:r w:rsidR="007D4ABA" w:rsidRPr="003B3051">
        <w:rPr>
          <w:rFonts w:ascii="標楷體" w:eastAsia="標楷體" w:hAnsi="標楷體" w:hint="eastAsia"/>
          <w:color w:val="000000" w:themeColor="text1"/>
          <w:szCs w:val="24"/>
        </w:rPr>
        <w:t>次月</w:t>
      </w:r>
      <w:r w:rsidR="00FA70E0">
        <w:rPr>
          <w:rFonts w:ascii="標楷體" w:eastAsia="標楷體" w:hAnsi="標楷體" w:hint="eastAsia"/>
          <w:color w:val="000000" w:themeColor="text1"/>
          <w:szCs w:val="24"/>
        </w:rPr>
        <w:t>8</w:t>
      </w:r>
      <w:r w:rsidR="00490679" w:rsidRPr="003B3051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="00B46A16" w:rsidRPr="003B3051">
        <w:rPr>
          <w:rFonts w:ascii="標楷體" w:eastAsia="標楷體" w:hAnsi="標楷體" w:hint="eastAsia"/>
          <w:color w:val="000000" w:themeColor="text1"/>
          <w:kern w:val="0"/>
          <w:szCs w:val="24"/>
        </w:rPr>
        <w:t>。（原定預告發布日期如遇例假日或國定假日則延至下一工作日發布）</w:t>
      </w:r>
    </w:p>
    <w:p w14:paraId="1AA33B38" w14:textId="77777777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同步發送單位：</w:t>
      </w:r>
      <w:proofErr w:type="gramStart"/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中市政府</w:t>
      </w:r>
      <w:r w:rsidR="00033504" w:rsidRPr="003B3051">
        <w:rPr>
          <w:rFonts w:ascii="標楷體" w:eastAsia="標楷體" w:hAnsi="標楷體" w:hint="eastAsia"/>
          <w:color w:val="000000" w:themeColor="text1"/>
          <w:szCs w:val="24"/>
        </w:rPr>
        <w:t>主計處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323A133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五、資料品質：</w:t>
      </w:r>
    </w:p>
    <w:p w14:paraId="08EBCA71" w14:textId="2A1D46D3" w:rsidR="00242B90" w:rsidRPr="003B305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統計指標編製方法與資料來源說明：</w:t>
      </w:r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E536B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所</w:t>
      </w:r>
      <w:r w:rsidR="009442C6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秘書室</w:t>
      </w:r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依據「</w:t>
      </w:r>
      <w:proofErr w:type="gramStart"/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臺</w:t>
      </w:r>
      <w:proofErr w:type="gramEnd"/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中市政府公文整合資訊系統」資料編製。</w:t>
      </w:r>
    </w:p>
    <w:p w14:paraId="58C20B45" w14:textId="332628B2" w:rsidR="00B715F3" w:rsidRPr="003B305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統計資料交叉查核及確保資料合理性之機制：</w:t>
      </w:r>
      <w:r w:rsidR="000231E1" w:rsidRPr="003B3051">
        <w:rPr>
          <w:rFonts w:ascii="標楷體" w:eastAsia="標楷體" w:hAnsi="標楷體" w:hint="eastAsia"/>
          <w:color w:val="000000" w:themeColor="text1"/>
          <w:szCs w:val="24"/>
        </w:rPr>
        <w:t>報表檔案設置公式檢核計算，交叉查核資料加總正確性。</w:t>
      </w:r>
    </w:p>
    <w:p w14:paraId="27374C12" w14:textId="4C188EB9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六、須注意及預定改變之事項：</w:t>
      </w:r>
      <w:proofErr w:type="gramStart"/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表號</w:t>
      </w:r>
      <w:proofErr w:type="gramEnd"/>
      <w:r w:rsidR="00490679" w:rsidRPr="003B3051">
        <w:rPr>
          <w:rFonts w:ascii="標楷體" w:eastAsia="標楷體" w:hAnsi="標楷體"/>
          <w:color w:val="000000" w:themeColor="text1"/>
          <w:szCs w:val="24"/>
        </w:rPr>
        <w:t>30280-0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6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-0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2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3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F6E1C51" w14:textId="77777777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七、其他事項：</w:t>
      </w:r>
      <w:r w:rsidR="00216627" w:rsidRPr="003B3051">
        <w:rPr>
          <w:rFonts w:ascii="標楷體" w:eastAsia="標楷體" w:hAnsi="標楷體" w:hint="eastAsia"/>
          <w:color w:val="000000" w:themeColor="text1"/>
          <w:szCs w:val="24"/>
        </w:rPr>
        <w:t>無。</w:t>
      </w:r>
    </w:p>
    <w:p w14:paraId="0E4117BC" w14:textId="77777777" w:rsidR="005626ED" w:rsidRPr="003B3051" w:rsidRDefault="00903E3E">
      <w:pPr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</w:p>
    <w:sectPr w:rsidR="005626ED" w:rsidRPr="003B3051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22B71" w14:textId="77777777" w:rsidR="00006BB9" w:rsidRDefault="00006BB9" w:rsidP="00B715F3">
      <w:r>
        <w:separator/>
      </w:r>
    </w:p>
  </w:endnote>
  <w:endnote w:type="continuationSeparator" w:id="0">
    <w:p w14:paraId="68B76BA3" w14:textId="77777777" w:rsidR="00006BB9" w:rsidRDefault="00006BB9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6DC21" w14:textId="77777777" w:rsidR="00006BB9" w:rsidRDefault="00006BB9" w:rsidP="00B715F3">
      <w:r>
        <w:separator/>
      </w:r>
    </w:p>
  </w:footnote>
  <w:footnote w:type="continuationSeparator" w:id="0">
    <w:p w14:paraId="4C3C9658" w14:textId="77777777" w:rsidR="00006BB9" w:rsidRDefault="00006BB9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 w16cid:durableId="760611746">
    <w:abstractNumId w:val="0"/>
  </w:num>
  <w:num w:numId="2" w16cid:durableId="20110632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5F3"/>
    <w:rsid w:val="0000155A"/>
    <w:rsid w:val="00006BB9"/>
    <w:rsid w:val="00011331"/>
    <w:rsid w:val="000231E1"/>
    <w:rsid w:val="00033504"/>
    <w:rsid w:val="000343A6"/>
    <w:rsid w:val="0003530C"/>
    <w:rsid w:val="000578BB"/>
    <w:rsid w:val="000C153A"/>
    <w:rsid w:val="000E683F"/>
    <w:rsid w:val="00105C9E"/>
    <w:rsid w:val="00136BBC"/>
    <w:rsid w:val="00144178"/>
    <w:rsid w:val="00182505"/>
    <w:rsid w:val="0019694A"/>
    <w:rsid w:val="001A7121"/>
    <w:rsid w:val="001B0A95"/>
    <w:rsid w:val="001B44D2"/>
    <w:rsid w:val="001B5C25"/>
    <w:rsid w:val="001D15EC"/>
    <w:rsid w:val="00216627"/>
    <w:rsid w:val="002236F4"/>
    <w:rsid w:val="0023253B"/>
    <w:rsid w:val="002329D1"/>
    <w:rsid w:val="00242B90"/>
    <w:rsid w:val="0025117D"/>
    <w:rsid w:val="00254759"/>
    <w:rsid w:val="002663F9"/>
    <w:rsid w:val="002C782F"/>
    <w:rsid w:val="002E347B"/>
    <w:rsid w:val="002E67F9"/>
    <w:rsid w:val="002F3714"/>
    <w:rsid w:val="00301643"/>
    <w:rsid w:val="00310AD9"/>
    <w:rsid w:val="00343594"/>
    <w:rsid w:val="003463DD"/>
    <w:rsid w:val="003521A8"/>
    <w:rsid w:val="00355633"/>
    <w:rsid w:val="0036493C"/>
    <w:rsid w:val="00377DE8"/>
    <w:rsid w:val="003A3EB1"/>
    <w:rsid w:val="003B3051"/>
    <w:rsid w:val="00405729"/>
    <w:rsid w:val="00416BD0"/>
    <w:rsid w:val="00437BCD"/>
    <w:rsid w:val="00450ACA"/>
    <w:rsid w:val="00466A4F"/>
    <w:rsid w:val="004760D7"/>
    <w:rsid w:val="00476664"/>
    <w:rsid w:val="00490679"/>
    <w:rsid w:val="00491427"/>
    <w:rsid w:val="00496E10"/>
    <w:rsid w:val="004A22F5"/>
    <w:rsid w:val="004B298E"/>
    <w:rsid w:val="004E5899"/>
    <w:rsid w:val="00500A19"/>
    <w:rsid w:val="00500A56"/>
    <w:rsid w:val="00502EE4"/>
    <w:rsid w:val="00514788"/>
    <w:rsid w:val="00530650"/>
    <w:rsid w:val="005626ED"/>
    <w:rsid w:val="00587EFA"/>
    <w:rsid w:val="005C3504"/>
    <w:rsid w:val="005C3CB7"/>
    <w:rsid w:val="005D4CB0"/>
    <w:rsid w:val="005F0B71"/>
    <w:rsid w:val="00602235"/>
    <w:rsid w:val="0062046D"/>
    <w:rsid w:val="00622DE9"/>
    <w:rsid w:val="006279E2"/>
    <w:rsid w:val="0063102E"/>
    <w:rsid w:val="00673836"/>
    <w:rsid w:val="006960E7"/>
    <w:rsid w:val="00697FB0"/>
    <w:rsid w:val="006A0C09"/>
    <w:rsid w:val="006E0EAF"/>
    <w:rsid w:val="006E2EF0"/>
    <w:rsid w:val="006F6889"/>
    <w:rsid w:val="007004BC"/>
    <w:rsid w:val="00727545"/>
    <w:rsid w:val="007313B7"/>
    <w:rsid w:val="00741D59"/>
    <w:rsid w:val="007456A7"/>
    <w:rsid w:val="0075377D"/>
    <w:rsid w:val="00774F63"/>
    <w:rsid w:val="007D4ABA"/>
    <w:rsid w:val="007E1AB4"/>
    <w:rsid w:val="007E4D24"/>
    <w:rsid w:val="007F25B7"/>
    <w:rsid w:val="00863DB4"/>
    <w:rsid w:val="008921C5"/>
    <w:rsid w:val="00895833"/>
    <w:rsid w:val="00903E3E"/>
    <w:rsid w:val="00910815"/>
    <w:rsid w:val="009442C6"/>
    <w:rsid w:val="00945FA1"/>
    <w:rsid w:val="00946732"/>
    <w:rsid w:val="00953AE8"/>
    <w:rsid w:val="00954D3F"/>
    <w:rsid w:val="0097731B"/>
    <w:rsid w:val="00987DB8"/>
    <w:rsid w:val="009B0F8E"/>
    <w:rsid w:val="009C54EE"/>
    <w:rsid w:val="009D6AF4"/>
    <w:rsid w:val="009D782A"/>
    <w:rsid w:val="009F509E"/>
    <w:rsid w:val="00A0650A"/>
    <w:rsid w:val="00A324E6"/>
    <w:rsid w:val="00A5675D"/>
    <w:rsid w:val="00A753A2"/>
    <w:rsid w:val="00A81E08"/>
    <w:rsid w:val="00A8240C"/>
    <w:rsid w:val="00A83BB1"/>
    <w:rsid w:val="00A84618"/>
    <w:rsid w:val="00A8680E"/>
    <w:rsid w:val="00A97D77"/>
    <w:rsid w:val="00AB7B5C"/>
    <w:rsid w:val="00AC673D"/>
    <w:rsid w:val="00B00257"/>
    <w:rsid w:val="00B12A95"/>
    <w:rsid w:val="00B2201F"/>
    <w:rsid w:val="00B239FF"/>
    <w:rsid w:val="00B2444F"/>
    <w:rsid w:val="00B26DBC"/>
    <w:rsid w:val="00B400E0"/>
    <w:rsid w:val="00B44E1F"/>
    <w:rsid w:val="00B46A16"/>
    <w:rsid w:val="00B476C0"/>
    <w:rsid w:val="00B70048"/>
    <w:rsid w:val="00B715F3"/>
    <w:rsid w:val="00B8280E"/>
    <w:rsid w:val="00B84FC3"/>
    <w:rsid w:val="00B85A7E"/>
    <w:rsid w:val="00BA11B7"/>
    <w:rsid w:val="00BB6234"/>
    <w:rsid w:val="00BC398F"/>
    <w:rsid w:val="00C047A3"/>
    <w:rsid w:val="00C0513B"/>
    <w:rsid w:val="00C20B46"/>
    <w:rsid w:val="00C3178D"/>
    <w:rsid w:val="00C43ED0"/>
    <w:rsid w:val="00C471F2"/>
    <w:rsid w:val="00C8113F"/>
    <w:rsid w:val="00C949B7"/>
    <w:rsid w:val="00CC6272"/>
    <w:rsid w:val="00D1757C"/>
    <w:rsid w:val="00D21C43"/>
    <w:rsid w:val="00D26152"/>
    <w:rsid w:val="00D3428C"/>
    <w:rsid w:val="00D44DE0"/>
    <w:rsid w:val="00D80AF3"/>
    <w:rsid w:val="00D87665"/>
    <w:rsid w:val="00DA4149"/>
    <w:rsid w:val="00DC5B6A"/>
    <w:rsid w:val="00DE0594"/>
    <w:rsid w:val="00E32174"/>
    <w:rsid w:val="00E35DF4"/>
    <w:rsid w:val="00E5101C"/>
    <w:rsid w:val="00E536B8"/>
    <w:rsid w:val="00E80FD3"/>
    <w:rsid w:val="00EE02F4"/>
    <w:rsid w:val="00EE74A6"/>
    <w:rsid w:val="00F132D0"/>
    <w:rsid w:val="00F2351A"/>
    <w:rsid w:val="00F25D4B"/>
    <w:rsid w:val="00F477C2"/>
    <w:rsid w:val="00F9794C"/>
    <w:rsid w:val="00FA252F"/>
    <w:rsid w:val="00FA70E0"/>
    <w:rsid w:val="00FD503C"/>
    <w:rsid w:val="00FF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330BE7"/>
  <w15:docId w15:val="{7AA1D93B-7FBA-4725-AF08-B35006AA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949B7"/>
    <w:rPr>
      <w:color w:val="0000FF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903E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03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234</Words>
  <Characters>1339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施長志</dc:creator>
  <cp:lastModifiedBy>主計處第三科</cp:lastModifiedBy>
  <cp:revision>3</cp:revision>
  <cp:lastPrinted>2018-12-06T01:47:00Z</cp:lastPrinted>
  <dcterms:created xsi:type="dcterms:W3CDTF">2025-11-27T02:48:00Z</dcterms:created>
  <dcterms:modified xsi:type="dcterms:W3CDTF">2025-11-27T02:49:00Z</dcterms:modified>
</cp:coreProperties>
</file>