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683B" w:rsidRDefault="004B52D1">
      <w:pPr>
        <w:widowControl/>
        <w:overflowPunct w:val="0"/>
        <w:autoSpaceDE w:val="0"/>
        <w:spacing w:line="400" w:lineRule="exact"/>
        <w:jc w:val="center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/>
          <w:color w:val="000000"/>
          <w:kern w:val="0"/>
        </w:rPr>
        <w:t>統計資料背景說明</w:t>
      </w:r>
    </w:p>
    <w:p w:rsidR="0075683B" w:rsidRDefault="004B52D1">
      <w:pPr>
        <w:widowControl/>
        <w:overflowPunct w:val="0"/>
        <w:autoSpaceDE w:val="0"/>
        <w:spacing w:line="400" w:lineRule="exact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/>
          <w:color w:val="000000"/>
          <w:kern w:val="0"/>
        </w:rPr>
        <w:t>資料種類：未分類其他經濟統計</w:t>
      </w:r>
    </w:p>
    <w:p w:rsidR="0075683B" w:rsidRDefault="004B52D1">
      <w:pPr>
        <w:widowControl/>
        <w:overflowPunct w:val="0"/>
        <w:autoSpaceDE w:val="0"/>
        <w:spacing w:line="400" w:lineRule="exact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/>
          <w:color w:val="000000"/>
          <w:kern w:val="0"/>
        </w:rPr>
        <w:t>資料項目：臺中市政府採購爭議案件分析比較表</w:t>
      </w:r>
    </w:p>
    <w:p w:rsidR="0075683B" w:rsidRDefault="004B52D1">
      <w:pPr>
        <w:widowControl/>
        <w:overflowPunct w:val="0"/>
        <w:autoSpaceDE w:val="0"/>
        <w:spacing w:line="400" w:lineRule="exact"/>
        <w:ind w:firstLine="20"/>
        <w:outlineLvl w:val="0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/>
          <w:color w:val="000000"/>
          <w:kern w:val="0"/>
        </w:rPr>
        <w:t>一、發布及編製機關單位</w:t>
      </w:r>
    </w:p>
    <w:p w:rsidR="0075683B" w:rsidRDefault="004B52D1">
      <w:pPr>
        <w:widowControl/>
        <w:overflowPunct w:val="0"/>
        <w:autoSpaceDE w:val="0"/>
        <w:spacing w:line="400" w:lineRule="exact"/>
        <w:ind w:left="600" w:hanging="240"/>
        <w:outlineLvl w:val="0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/>
          <w:color w:val="000000"/>
          <w:kern w:val="0"/>
        </w:rPr>
        <w:t>＊發布機關、單位：臺中市政府法制局會計室</w:t>
      </w:r>
    </w:p>
    <w:p w:rsidR="0075683B" w:rsidRDefault="004B52D1">
      <w:pPr>
        <w:widowControl/>
        <w:overflowPunct w:val="0"/>
        <w:autoSpaceDE w:val="0"/>
        <w:spacing w:line="400" w:lineRule="exact"/>
        <w:ind w:left="600" w:hanging="240"/>
        <w:outlineLvl w:val="0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/>
          <w:color w:val="000000"/>
          <w:kern w:val="0"/>
        </w:rPr>
        <w:t>＊編製單位：臺中市政府法制局採購申訴審議科</w:t>
      </w:r>
    </w:p>
    <w:p w:rsidR="0075683B" w:rsidRDefault="004B52D1">
      <w:pPr>
        <w:widowControl/>
        <w:overflowPunct w:val="0"/>
        <w:autoSpaceDE w:val="0"/>
        <w:spacing w:line="400" w:lineRule="exact"/>
        <w:ind w:left="600" w:hanging="240"/>
        <w:outlineLvl w:val="0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/>
          <w:color w:val="000000"/>
          <w:kern w:val="0"/>
        </w:rPr>
        <w:t>＊聯絡電話：</w:t>
      </w:r>
      <w:r>
        <w:rPr>
          <w:rFonts w:ascii="標楷體" w:eastAsia="標楷體" w:hAnsi="標楷體"/>
          <w:color w:val="000000"/>
          <w:kern w:val="0"/>
        </w:rPr>
        <w:t>(04)22289111#23605</w:t>
      </w:r>
    </w:p>
    <w:p w:rsidR="0075683B" w:rsidRDefault="004B52D1">
      <w:pPr>
        <w:widowControl/>
        <w:overflowPunct w:val="0"/>
        <w:autoSpaceDE w:val="0"/>
        <w:spacing w:line="400" w:lineRule="exact"/>
        <w:ind w:left="600" w:hanging="240"/>
        <w:outlineLvl w:val="0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/>
          <w:color w:val="000000"/>
          <w:kern w:val="0"/>
        </w:rPr>
        <w:t>＊傳真：</w:t>
      </w:r>
      <w:r>
        <w:rPr>
          <w:rFonts w:ascii="標楷體" w:eastAsia="標楷體" w:hAnsi="標楷體"/>
          <w:color w:val="000000"/>
          <w:kern w:val="0"/>
        </w:rPr>
        <w:t>(04)22542611</w:t>
      </w:r>
    </w:p>
    <w:p w:rsidR="0075683B" w:rsidRDefault="004B52D1">
      <w:pPr>
        <w:widowControl/>
        <w:overflowPunct w:val="0"/>
        <w:autoSpaceDE w:val="0"/>
        <w:spacing w:line="400" w:lineRule="exact"/>
        <w:ind w:left="600" w:hanging="240"/>
        <w:outlineLvl w:val="0"/>
      </w:pPr>
      <w:r>
        <w:rPr>
          <w:rFonts w:ascii="標楷體" w:eastAsia="標楷體" w:hAnsi="標楷體"/>
          <w:color w:val="000000"/>
          <w:kern w:val="0"/>
        </w:rPr>
        <w:t>＊電子信箱：</w:t>
      </w:r>
      <w:r>
        <w:rPr>
          <w:rFonts w:ascii="標楷體" w:eastAsia="標楷體" w:hAnsi="標楷體"/>
          <w:color w:val="333333"/>
          <w:sz w:val="23"/>
          <w:szCs w:val="23"/>
          <w:shd w:val="clear" w:color="auto" w:fill="FFFFFF"/>
        </w:rPr>
        <w:t>as996633d@taichung.gov.tw</w:t>
      </w:r>
    </w:p>
    <w:p w:rsidR="0075683B" w:rsidRDefault="004B52D1">
      <w:pPr>
        <w:widowControl/>
        <w:overflowPunct w:val="0"/>
        <w:autoSpaceDE w:val="0"/>
        <w:spacing w:line="400" w:lineRule="exact"/>
        <w:outlineLvl w:val="0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/>
          <w:color w:val="000000"/>
          <w:kern w:val="0"/>
        </w:rPr>
        <w:t>二、發布形式</w:t>
      </w:r>
    </w:p>
    <w:p w:rsidR="0075683B" w:rsidRDefault="004B52D1">
      <w:pPr>
        <w:widowControl/>
        <w:overflowPunct w:val="0"/>
        <w:autoSpaceDE w:val="0"/>
        <w:spacing w:line="400" w:lineRule="exact"/>
        <w:ind w:left="600" w:hanging="240"/>
        <w:outlineLvl w:val="0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/>
          <w:color w:val="000000"/>
          <w:kern w:val="0"/>
        </w:rPr>
        <w:t>＊口頭：</w:t>
      </w:r>
    </w:p>
    <w:p w:rsidR="0075683B" w:rsidRDefault="004B52D1">
      <w:pPr>
        <w:spacing w:line="320" w:lineRule="exact"/>
        <w:ind w:left="96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</w:t>
      </w:r>
      <w:r>
        <w:rPr>
          <w:rFonts w:ascii="標楷體" w:eastAsia="標楷體" w:hAnsi="標楷體"/>
          <w:color w:val="000000"/>
        </w:rPr>
        <w:t>（</w:t>
      </w:r>
      <w:r>
        <w:rPr>
          <w:rFonts w:ascii="標楷體" w:eastAsia="標楷體" w:hAnsi="標楷體"/>
          <w:color w:val="000000"/>
        </w:rPr>
        <w:t xml:space="preserve"> </w:t>
      </w:r>
      <w:r>
        <w:rPr>
          <w:rFonts w:ascii="標楷體" w:eastAsia="標楷體" w:hAnsi="標楷體"/>
          <w:color w:val="000000"/>
        </w:rPr>
        <w:t>）記者會或說明會</w:t>
      </w:r>
    </w:p>
    <w:p w:rsidR="0075683B" w:rsidRDefault="004B52D1">
      <w:pPr>
        <w:widowControl/>
        <w:overflowPunct w:val="0"/>
        <w:autoSpaceDE w:val="0"/>
        <w:spacing w:line="400" w:lineRule="exact"/>
        <w:ind w:left="600" w:hanging="240"/>
        <w:outlineLvl w:val="0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/>
          <w:color w:val="000000"/>
          <w:kern w:val="0"/>
        </w:rPr>
        <w:t>＊書面：</w:t>
      </w:r>
    </w:p>
    <w:p w:rsidR="0075683B" w:rsidRDefault="004B52D1">
      <w:pPr>
        <w:spacing w:line="320" w:lineRule="exact"/>
        <w:ind w:left="96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</w:t>
      </w:r>
      <w:r>
        <w:rPr>
          <w:rFonts w:ascii="標楷體" w:eastAsia="標楷體" w:hAnsi="標楷體"/>
          <w:color w:val="000000"/>
        </w:rPr>
        <w:t>（</w:t>
      </w:r>
      <w:r>
        <w:rPr>
          <w:rFonts w:ascii="標楷體" w:eastAsia="標楷體" w:hAnsi="標楷體"/>
          <w:color w:val="000000"/>
        </w:rPr>
        <w:t xml:space="preserve"> </w:t>
      </w:r>
      <w:r>
        <w:rPr>
          <w:rFonts w:ascii="標楷體" w:eastAsia="標楷體" w:hAnsi="標楷體"/>
          <w:color w:val="000000"/>
        </w:rPr>
        <w:t>）新聞稿</w:t>
      </w:r>
      <w:r>
        <w:rPr>
          <w:rFonts w:ascii="標楷體" w:eastAsia="標楷體" w:hAnsi="標楷體"/>
          <w:color w:val="000000"/>
        </w:rPr>
        <w:t xml:space="preserve">   </w:t>
      </w:r>
      <w:r>
        <w:rPr>
          <w:rFonts w:ascii="標楷體" w:eastAsia="標楷體" w:hAnsi="標楷體"/>
          <w:color w:val="000000"/>
        </w:rPr>
        <w:t>（</w:t>
      </w:r>
      <w:r>
        <w:rPr>
          <w:rFonts w:ascii="標楷體" w:eastAsia="標楷體" w:hAnsi="標楷體"/>
          <w:color w:val="000000"/>
        </w:rPr>
        <w:t xml:space="preserve"> </w:t>
      </w:r>
      <w:r>
        <w:rPr>
          <w:rFonts w:ascii="標楷體" w:eastAsia="標楷體" w:hAnsi="標楷體"/>
          <w:color w:val="000000"/>
        </w:rPr>
        <w:t>）報表</w:t>
      </w:r>
      <w:r>
        <w:rPr>
          <w:rFonts w:ascii="標楷體" w:eastAsia="標楷體" w:hAnsi="標楷體"/>
          <w:color w:val="000000"/>
        </w:rPr>
        <w:t xml:space="preserve">  </w:t>
      </w:r>
      <w:r>
        <w:rPr>
          <w:rFonts w:ascii="標楷體" w:eastAsia="標楷體" w:hAnsi="標楷體"/>
          <w:color w:val="000000"/>
        </w:rPr>
        <w:t>（</w:t>
      </w:r>
      <w:r>
        <w:rPr>
          <w:rFonts w:ascii="標楷體" w:eastAsia="標楷體" w:hAnsi="標楷體"/>
          <w:color w:val="000000"/>
        </w:rPr>
        <w:t xml:space="preserve"> </w:t>
      </w:r>
      <w:r>
        <w:rPr>
          <w:rFonts w:ascii="標楷體" w:eastAsia="標楷體" w:hAnsi="標楷體"/>
          <w:color w:val="000000"/>
        </w:rPr>
        <w:t>）書刊，刊名：</w:t>
      </w:r>
    </w:p>
    <w:p w:rsidR="0075683B" w:rsidRDefault="004B52D1">
      <w:pPr>
        <w:widowControl/>
        <w:overflowPunct w:val="0"/>
        <w:autoSpaceDE w:val="0"/>
        <w:spacing w:line="400" w:lineRule="exact"/>
        <w:ind w:left="600" w:hanging="240"/>
        <w:outlineLvl w:val="0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/>
          <w:color w:val="000000"/>
          <w:kern w:val="0"/>
        </w:rPr>
        <w:t>＊電子媒體：</w:t>
      </w:r>
    </w:p>
    <w:p w:rsidR="0075683B" w:rsidRDefault="004B52D1">
      <w:pPr>
        <w:spacing w:line="320" w:lineRule="exact"/>
        <w:ind w:left="96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</w:t>
      </w:r>
      <w:r>
        <w:rPr>
          <w:rFonts w:ascii="標楷體" w:eastAsia="標楷體" w:hAnsi="標楷體"/>
          <w:color w:val="000000"/>
        </w:rPr>
        <w:t>（</w:t>
      </w:r>
      <w:r>
        <w:rPr>
          <w:rFonts w:ascii="標楷體" w:eastAsia="標楷體" w:hAnsi="標楷體"/>
          <w:color w:val="000000"/>
        </w:rPr>
        <w:t xml:space="preserve"> </w:t>
      </w:r>
      <w:r>
        <w:rPr>
          <w:rFonts w:ascii="標楷體" w:eastAsia="標楷體" w:hAnsi="標楷體"/>
          <w:color w:val="000000"/>
        </w:rPr>
        <w:t>）線上書刊及資料庫，網址：</w:t>
      </w:r>
    </w:p>
    <w:p w:rsidR="0075683B" w:rsidRDefault="004B52D1">
      <w:pPr>
        <w:spacing w:line="320" w:lineRule="exact"/>
        <w:ind w:left="96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</w:t>
      </w:r>
      <w:r>
        <w:rPr>
          <w:rFonts w:ascii="標楷體" w:eastAsia="標楷體" w:hAnsi="標楷體"/>
          <w:color w:val="000000"/>
        </w:rPr>
        <w:t>（</w:t>
      </w:r>
      <w:r>
        <w:rPr>
          <w:rFonts w:ascii="標楷體" w:eastAsia="標楷體" w:hAnsi="標楷體"/>
          <w:color w:val="000000"/>
        </w:rPr>
        <w:t xml:space="preserve"> </w:t>
      </w:r>
      <w:r>
        <w:rPr>
          <w:rFonts w:ascii="標楷體" w:eastAsia="標楷體" w:hAnsi="標楷體"/>
          <w:color w:val="000000"/>
        </w:rPr>
        <w:t>）磁片</w:t>
      </w:r>
      <w:r>
        <w:rPr>
          <w:rFonts w:ascii="標楷體" w:eastAsia="標楷體" w:hAnsi="標楷體"/>
          <w:color w:val="000000"/>
        </w:rPr>
        <w:t xml:space="preserve">   </w:t>
      </w:r>
      <w:r>
        <w:rPr>
          <w:rFonts w:ascii="標楷體" w:eastAsia="標楷體" w:hAnsi="標楷體"/>
          <w:color w:val="000000"/>
        </w:rPr>
        <w:t>（</w:t>
      </w:r>
      <w:r>
        <w:rPr>
          <w:rFonts w:ascii="標楷體" w:eastAsia="標楷體" w:hAnsi="標楷體"/>
          <w:color w:val="000000"/>
        </w:rPr>
        <w:t xml:space="preserve"> </w:t>
      </w:r>
      <w:r>
        <w:rPr>
          <w:rFonts w:ascii="標楷體" w:eastAsia="標楷體" w:hAnsi="標楷體"/>
          <w:color w:val="000000"/>
        </w:rPr>
        <w:t>）光碟片</w:t>
      </w:r>
      <w:r>
        <w:rPr>
          <w:rFonts w:ascii="標楷體" w:eastAsia="標楷體" w:hAnsi="標楷體"/>
          <w:color w:val="000000"/>
        </w:rPr>
        <w:t xml:space="preserve">  </w:t>
      </w:r>
      <w:r>
        <w:rPr>
          <w:rFonts w:ascii="標楷體" w:eastAsia="標楷體" w:hAnsi="標楷體"/>
          <w:color w:val="000000"/>
        </w:rPr>
        <w:t>（</w:t>
      </w:r>
      <w:r>
        <w:rPr>
          <w:rFonts w:ascii="標楷體" w:eastAsia="標楷體" w:hAnsi="標楷體"/>
          <w:color w:val="000000"/>
        </w:rPr>
        <w:t>V</w:t>
      </w:r>
      <w:r>
        <w:rPr>
          <w:rFonts w:ascii="標楷體" w:eastAsia="標楷體" w:hAnsi="標楷體"/>
          <w:color w:val="000000"/>
        </w:rPr>
        <w:t>）其他</w:t>
      </w: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報表</w:t>
      </w:r>
      <w:r>
        <w:rPr>
          <w:rFonts w:ascii="標楷體" w:eastAsia="標楷體" w:hAnsi="標楷體"/>
          <w:color w:val="000000"/>
        </w:rPr>
        <w:t>)</w:t>
      </w:r>
    </w:p>
    <w:p w:rsidR="0075683B" w:rsidRDefault="004B52D1">
      <w:pPr>
        <w:widowControl/>
        <w:overflowPunct w:val="0"/>
        <w:autoSpaceDE w:val="0"/>
        <w:spacing w:line="400" w:lineRule="exact"/>
        <w:outlineLvl w:val="0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/>
          <w:color w:val="000000"/>
          <w:kern w:val="0"/>
        </w:rPr>
        <w:t>三、資料範圍、週期及時效</w:t>
      </w:r>
    </w:p>
    <w:p w:rsidR="0075683B" w:rsidRDefault="004B52D1">
      <w:pPr>
        <w:widowControl/>
        <w:overflowPunct w:val="0"/>
        <w:autoSpaceDE w:val="0"/>
        <w:spacing w:line="400" w:lineRule="exact"/>
        <w:ind w:left="600" w:hanging="240"/>
        <w:outlineLvl w:val="0"/>
      </w:pPr>
      <w:r>
        <w:rPr>
          <w:rFonts w:ascii="標楷體" w:eastAsia="標楷體" w:hAnsi="標楷體"/>
          <w:color w:val="000000"/>
          <w:kern w:val="0"/>
        </w:rPr>
        <w:t>＊統計地區範圍及對象：</w:t>
      </w:r>
      <w:r>
        <w:rPr>
          <w:rFonts w:ascii="標楷體" w:eastAsia="標楷體" w:hAnsi="標楷體"/>
          <w:color w:val="000000"/>
        </w:rPr>
        <w:t>以臺中市政府採購爭議案件為統計基準範圍及對象。</w:t>
      </w:r>
    </w:p>
    <w:p w:rsidR="0075683B" w:rsidRDefault="004B52D1">
      <w:pPr>
        <w:widowControl/>
        <w:overflowPunct w:val="0"/>
        <w:autoSpaceDE w:val="0"/>
        <w:spacing w:line="400" w:lineRule="exact"/>
        <w:ind w:left="600" w:hanging="240"/>
        <w:outlineLvl w:val="0"/>
      </w:pPr>
      <w:r>
        <w:rPr>
          <w:rFonts w:ascii="標楷體" w:eastAsia="標楷體" w:hAnsi="標楷體"/>
          <w:color w:val="000000"/>
          <w:kern w:val="0"/>
        </w:rPr>
        <w:t>＊統計標準時間：</w:t>
      </w:r>
      <w:r>
        <w:rPr>
          <w:rFonts w:ascii="標楷體" w:eastAsia="標楷體" w:hAnsi="標楷體"/>
          <w:color w:val="000000"/>
        </w:rPr>
        <w:t>以每半年之事實為準。</w:t>
      </w:r>
    </w:p>
    <w:p w:rsidR="0075683B" w:rsidRDefault="004B52D1">
      <w:pPr>
        <w:widowControl/>
        <w:overflowPunct w:val="0"/>
        <w:autoSpaceDE w:val="0"/>
        <w:spacing w:line="400" w:lineRule="exact"/>
        <w:ind w:left="600" w:hanging="240"/>
        <w:outlineLvl w:val="0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/>
          <w:color w:val="000000"/>
          <w:kern w:val="0"/>
        </w:rPr>
        <w:t>＊統計項目定義：</w:t>
      </w:r>
    </w:p>
    <w:p w:rsidR="0075683B" w:rsidRDefault="004B52D1">
      <w:pPr>
        <w:widowControl/>
        <w:overflowPunct w:val="0"/>
        <w:autoSpaceDE w:val="0"/>
        <w:spacing w:line="400" w:lineRule="exact"/>
        <w:ind w:left="1162" w:hanging="1162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/>
          <w:color w:val="000000"/>
          <w:kern w:val="0"/>
        </w:rPr>
        <w:t xml:space="preserve">    </w:t>
      </w:r>
      <w:r>
        <w:rPr>
          <w:rFonts w:ascii="標楷體" w:eastAsia="標楷體" w:hAnsi="標楷體"/>
          <w:color w:val="000000"/>
          <w:kern w:val="0"/>
        </w:rPr>
        <w:t>（一）前期未結案：到上個統計期末，仍未結案者。</w:t>
      </w:r>
    </w:p>
    <w:p w:rsidR="0075683B" w:rsidRDefault="004B52D1">
      <w:pPr>
        <w:widowControl/>
        <w:overflowPunct w:val="0"/>
        <w:autoSpaceDE w:val="0"/>
        <w:spacing w:line="400" w:lineRule="exact"/>
        <w:ind w:left="1162" w:hanging="1162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/>
          <w:color w:val="000000"/>
          <w:kern w:val="0"/>
        </w:rPr>
        <w:t xml:space="preserve">    </w:t>
      </w:r>
      <w:r>
        <w:rPr>
          <w:rFonts w:ascii="標楷體" w:eastAsia="標楷體" w:hAnsi="標楷體"/>
          <w:color w:val="000000"/>
          <w:kern w:val="0"/>
        </w:rPr>
        <w:t>（二）本期新受理：本期新受理案件。</w:t>
      </w:r>
    </w:p>
    <w:p w:rsidR="0075683B" w:rsidRDefault="004B52D1">
      <w:pPr>
        <w:widowControl/>
        <w:overflowPunct w:val="0"/>
        <w:autoSpaceDE w:val="0"/>
        <w:spacing w:line="400" w:lineRule="exact"/>
        <w:ind w:left="1162" w:hanging="1162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/>
          <w:color w:val="000000"/>
          <w:kern w:val="0"/>
        </w:rPr>
        <w:t xml:space="preserve">    </w:t>
      </w:r>
      <w:r>
        <w:rPr>
          <w:rFonts w:ascii="標楷體" w:eastAsia="標楷體" w:hAnsi="標楷體"/>
          <w:color w:val="000000"/>
          <w:kern w:val="0"/>
        </w:rPr>
        <w:t>（三）本期處理終結：本期已結案件。</w:t>
      </w:r>
    </w:p>
    <w:p w:rsidR="0075683B" w:rsidRDefault="004B52D1">
      <w:pPr>
        <w:widowControl/>
        <w:overflowPunct w:val="0"/>
        <w:autoSpaceDE w:val="0"/>
        <w:spacing w:line="400" w:lineRule="exact"/>
        <w:ind w:left="1162" w:hanging="1162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/>
          <w:color w:val="000000"/>
          <w:kern w:val="0"/>
        </w:rPr>
        <w:t xml:space="preserve">    </w:t>
      </w:r>
      <w:r>
        <w:rPr>
          <w:rFonts w:ascii="標楷體" w:eastAsia="標楷體" w:hAnsi="標楷體"/>
          <w:color w:val="000000"/>
          <w:kern w:val="0"/>
        </w:rPr>
        <w:t>（四）本期未結案：自本期統計期末，仍未結案者。</w:t>
      </w:r>
    </w:p>
    <w:p w:rsidR="0075683B" w:rsidRDefault="004B52D1">
      <w:pPr>
        <w:widowControl/>
        <w:overflowPunct w:val="0"/>
        <w:autoSpaceDE w:val="0"/>
        <w:spacing w:line="400" w:lineRule="exact"/>
        <w:ind w:left="1162" w:hanging="1162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/>
          <w:color w:val="000000"/>
          <w:kern w:val="0"/>
        </w:rPr>
        <w:t xml:space="preserve">    </w:t>
      </w:r>
      <w:r>
        <w:rPr>
          <w:rFonts w:ascii="標楷體" w:eastAsia="標楷體" w:hAnsi="標楷體"/>
          <w:color w:val="000000"/>
          <w:kern w:val="0"/>
        </w:rPr>
        <w:t>（五）爭議途徑類型：</w:t>
      </w:r>
    </w:p>
    <w:p w:rsidR="0075683B" w:rsidRDefault="004B52D1">
      <w:pPr>
        <w:spacing w:line="480" w:lineRule="exact"/>
        <w:ind w:left="900" w:firstLine="18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1.</w:t>
      </w:r>
      <w:r>
        <w:rPr>
          <w:rFonts w:ascii="標楷體" w:eastAsia="標楷體" w:hAnsi="標楷體"/>
          <w:color w:val="000000"/>
        </w:rPr>
        <w:t>申訴：政府採購法第</w:t>
      </w:r>
      <w:r>
        <w:rPr>
          <w:rFonts w:ascii="標楷體" w:eastAsia="標楷體" w:hAnsi="標楷體"/>
          <w:color w:val="000000"/>
        </w:rPr>
        <w:t>75</w:t>
      </w:r>
      <w:r>
        <w:rPr>
          <w:rFonts w:ascii="標楷體" w:eastAsia="標楷體" w:hAnsi="標楷體"/>
          <w:color w:val="000000"/>
        </w:rPr>
        <w:t>條及第</w:t>
      </w:r>
      <w:r>
        <w:rPr>
          <w:rFonts w:ascii="標楷體" w:eastAsia="標楷體" w:hAnsi="標楷體"/>
          <w:color w:val="000000"/>
        </w:rPr>
        <w:t>76</w:t>
      </w:r>
      <w:r>
        <w:rPr>
          <w:rFonts w:ascii="標楷體" w:eastAsia="標楷體" w:hAnsi="標楷體"/>
          <w:color w:val="000000"/>
        </w:rPr>
        <w:t>條之案件。</w:t>
      </w:r>
    </w:p>
    <w:p w:rsidR="0075683B" w:rsidRDefault="004B52D1">
      <w:pPr>
        <w:spacing w:line="480" w:lineRule="exact"/>
        <w:ind w:left="900" w:firstLine="18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2.</w:t>
      </w:r>
      <w:r>
        <w:rPr>
          <w:rFonts w:ascii="標楷體" w:eastAsia="標楷體" w:hAnsi="標楷體"/>
          <w:color w:val="000000"/>
        </w:rPr>
        <w:t>調解：政府採購法第</w:t>
      </w:r>
      <w:r>
        <w:rPr>
          <w:rFonts w:ascii="標楷體" w:eastAsia="標楷體" w:hAnsi="標楷體"/>
          <w:color w:val="000000"/>
        </w:rPr>
        <w:t>85</w:t>
      </w:r>
      <w:r>
        <w:rPr>
          <w:rFonts w:ascii="標楷體" w:eastAsia="標楷體" w:hAnsi="標楷體"/>
          <w:color w:val="000000"/>
        </w:rPr>
        <w:t>之</w:t>
      </w:r>
      <w:r>
        <w:rPr>
          <w:rFonts w:ascii="標楷體" w:eastAsia="標楷體" w:hAnsi="標楷體"/>
          <w:color w:val="000000"/>
        </w:rPr>
        <w:t>1</w:t>
      </w:r>
      <w:r>
        <w:rPr>
          <w:rFonts w:ascii="標楷體" w:eastAsia="標楷體" w:hAnsi="標楷體"/>
          <w:color w:val="000000"/>
        </w:rPr>
        <w:t>條之案件。</w:t>
      </w:r>
    </w:p>
    <w:p w:rsidR="0075683B" w:rsidRDefault="004B52D1">
      <w:pPr>
        <w:widowControl/>
        <w:overflowPunct w:val="0"/>
        <w:autoSpaceDE w:val="0"/>
        <w:spacing w:line="400" w:lineRule="exact"/>
        <w:ind w:left="600" w:hanging="240"/>
        <w:outlineLvl w:val="0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/>
          <w:color w:val="000000"/>
          <w:kern w:val="0"/>
        </w:rPr>
        <w:t>＊統計單位：件。</w:t>
      </w:r>
    </w:p>
    <w:p w:rsidR="0075683B" w:rsidRDefault="004B52D1">
      <w:pPr>
        <w:widowControl/>
        <w:overflowPunct w:val="0"/>
        <w:autoSpaceDE w:val="0"/>
        <w:spacing w:line="400" w:lineRule="exact"/>
        <w:ind w:left="600" w:hanging="240"/>
        <w:outlineLvl w:val="0"/>
      </w:pPr>
      <w:r>
        <w:rPr>
          <w:rFonts w:ascii="標楷體" w:eastAsia="標楷體" w:hAnsi="標楷體"/>
          <w:color w:val="000000"/>
          <w:kern w:val="0"/>
        </w:rPr>
        <w:t>＊統計分類：</w:t>
      </w:r>
      <w:r>
        <w:rPr>
          <w:rFonts w:ascii="標楷體" w:eastAsia="標楷體" w:hAnsi="標楷體"/>
          <w:color w:val="000000"/>
        </w:rPr>
        <w:t>橫列科目按</w:t>
      </w:r>
      <w:r>
        <w:rPr>
          <w:rFonts w:ascii="標楷體" w:eastAsia="標楷體" w:hAnsi="標楷體"/>
          <w:bCs/>
          <w:color w:val="000000"/>
        </w:rPr>
        <w:t>政府採購爭議案件受理情形與處理情形</w:t>
      </w:r>
      <w:r>
        <w:rPr>
          <w:rFonts w:ascii="標楷體" w:eastAsia="標楷體" w:hAnsi="標楷體"/>
          <w:color w:val="000000"/>
        </w:rPr>
        <w:t>分類，縱行科目按爭議途徑類型分類。</w:t>
      </w:r>
    </w:p>
    <w:p w:rsidR="0075683B" w:rsidRDefault="004B52D1">
      <w:pPr>
        <w:widowControl/>
        <w:overflowPunct w:val="0"/>
        <w:autoSpaceDE w:val="0"/>
        <w:spacing w:line="400" w:lineRule="exact"/>
        <w:ind w:left="600" w:hanging="240"/>
        <w:outlineLvl w:val="0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/>
          <w:color w:val="000000"/>
          <w:kern w:val="0"/>
        </w:rPr>
        <w:t>＊發布週期：半年</w:t>
      </w:r>
    </w:p>
    <w:p w:rsidR="0075683B" w:rsidRDefault="004B52D1">
      <w:pPr>
        <w:widowControl/>
        <w:overflowPunct w:val="0"/>
        <w:autoSpaceDE w:val="0"/>
        <w:spacing w:line="400" w:lineRule="exact"/>
        <w:ind w:left="600" w:hanging="240"/>
        <w:outlineLvl w:val="0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/>
          <w:color w:val="000000"/>
          <w:kern w:val="0"/>
        </w:rPr>
        <w:t>＊時效（指統計標準時間至資料發布時間之間隔時間）：</w:t>
      </w:r>
      <w:r>
        <w:rPr>
          <w:rFonts w:ascii="標楷體" w:eastAsia="標楷體" w:hAnsi="標楷體"/>
          <w:color w:val="000000"/>
          <w:kern w:val="0"/>
        </w:rPr>
        <w:t>1</w:t>
      </w:r>
      <w:r>
        <w:rPr>
          <w:rFonts w:ascii="標楷體" w:eastAsia="標楷體" w:hAnsi="標楷體"/>
          <w:color w:val="000000"/>
          <w:kern w:val="0"/>
        </w:rPr>
        <w:t>個月</w:t>
      </w:r>
    </w:p>
    <w:p w:rsidR="0075683B" w:rsidRDefault="004B52D1">
      <w:pPr>
        <w:widowControl/>
        <w:overflowPunct w:val="0"/>
        <w:autoSpaceDE w:val="0"/>
        <w:spacing w:line="400" w:lineRule="exact"/>
        <w:ind w:left="600" w:hanging="240"/>
        <w:outlineLvl w:val="0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/>
          <w:color w:val="000000"/>
          <w:kern w:val="0"/>
        </w:rPr>
        <w:t>＊資料變革：無</w:t>
      </w:r>
    </w:p>
    <w:p w:rsidR="0075683B" w:rsidRDefault="004B52D1">
      <w:pPr>
        <w:widowControl/>
        <w:overflowPunct w:val="0"/>
        <w:autoSpaceDE w:val="0"/>
        <w:spacing w:line="400" w:lineRule="exact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/>
          <w:color w:val="000000"/>
          <w:kern w:val="0"/>
        </w:rPr>
        <w:t>四、公開資料發布訊息</w:t>
      </w:r>
    </w:p>
    <w:p w:rsidR="0075683B" w:rsidRDefault="004B52D1">
      <w:pPr>
        <w:widowControl/>
        <w:overflowPunct w:val="0"/>
        <w:autoSpaceDE w:val="0"/>
        <w:spacing w:line="400" w:lineRule="exact"/>
        <w:ind w:left="600" w:hanging="240"/>
        <w:outlineLvl w:val="0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/>
          <w:color w:val="000000"/>
          <w:kern w:val="0"/>
        </w:rPr>
        <w:lastRenderedPageBreak/>
        <w:t>＊預告發布日期：每半年終了後</w:t>
      </w:r>
      <w:r>
        <w:rPr>
          <w:rFonts w:ascii="標楷體" w:eastAsia="標楷體" w:hAnsi="標楷體"/>
          <w:color w:val="000000"/>
          <w:kern w:val="0"/>
        </w:rPr>
        <w:t>1</w:t>
      </w:r>
      <w:r>
        <w:rPr>
          <w:rFonts w:ascii="標楷體" w:eastAsia="標楷體" w:hAnsi="標楷體"/>
          <w:color w:val="000000"/>
          <w:kern w:val="0"/>
        </w:rPr>
        <w:t>個月</w:t>
      </w:r>
      <w:r>
        <w:rPr>
          <w:rFonts w:ascii="標楷體" w:eastAsia="標楷體" w:hAnsi="標楷體"/>
          <w:color w:val="000000"/>
          <w:kern w:val="0"/>
        </w:rPr>
        <w:t>(</w:t>
      </w:r>
      <w:r>
        <w:rPr>
          <w:rFonts w:ascii="標楷體" w:eastAsia="標楷體" w:hAnsi="標楷體"/>
          <w:color w:val="000000"/>
          <w:kern w:val="0"/>
        </w:rPr>
        <w:t>原訂預告發布日期如遇例假日或國定假日則延至下一個工作日發布</w:t>
      </w:r>
      <w:r>
        <w:rPr>
          <w:rFonts w:ascii="標楷體" w:eastAsia="標楷體" w:hAnsi="標楷體"/>
          <w:color w:val="000000"/>
          <w:kern w:val="0"/>
        </w:rPr>
        <w:t>)</w:t>
      </w:r>
    </w:p>
    <w:p w:rsidR="0075683B" w:rsidRDefault="004B52D1">
      <w:pPr>
        <w:widowControl/>
        <w:overflowPunct w:val="0"/>
        <w:autoSpaceDE w:val="0"/>
        <w:spacing w:line="400" w:lineRule="exact"/>
        <w:ind w:left="600" w:hanging="240"/>
        <w:outlineLvl w:val="0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/>
          <w:color w:val="000000"/>
          <w:kern w:val="0"/>
        </w:rPr>
        <w:t>＊同步發送單位：臺中市政府主計處</w:t>
      </w:r>
    </w:p>
    <w:p w:rsidR="0075683B" w:rsidRDefault="004B52D1">
      <w:pPr>
        <w:overflowPunct w:val="0"/>
        <w:autoSpaceDE w:val="0"/>
        <w:spacing w:line="400" w:lineRule="exact"/>
        <w:ind w:left="480" w:hanging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五、資料品質</w:t>
      </w:r>
    </w:p>
    <w:p w:rsidR="0075683B" w:rsidRDefault="004B52D1">
      <w:pPr>
        <w:widowControl/>
        <w:overflowPunct w:val="0"/>
        <w:autoSpaceDE w:val="0"/>
        <w:spacing w:line="400" w:lineRule="exact"/>
        <w:ind w:left="600" w:hanging="240"/>
        <w:outlineLvl w:val="0"/>
      </w:pPr>
      <w:r>
        <w:rPr>
          <w:rFonts w:ascii="標楷體" w:eastAsia="標楷體" w:hAnsi="標楷體"/>
          <w:color w:val="000000"/>
          <w:kern w:val="0"/>
        </w:rPr>
        <w:t>＊統計指標編製方法與資料來源說明：</w:t>
      </w:r>
      <w:r>
        <w:rPr>
          <w:rFonts w:ascii="標楷體" w:eastAsia="標楷體" w:hAnsi="標楷體"/>
          <w:color w:val="000000"/>
        </w:rPr>
        <w:t>由本局採購申訴審議科，依據臺中市政府法制局後端管理系統</w:t>
      </w: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採購業務資訊網</w:t>
      </w:r>
      <w:r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/>
          <w:color w:val="000000"/>
        </w:rPr>
        <w:t>資料彙整編製。</w:t>
      </w:r>
    </w:p>
    <w:p w:rsidR="0075683B" w:rsidRDefault="004B52D1">
      <w:pPr>
        <w:widowControl/>
        <w:overflowPunct w:val="0"/>
        <w:autoSpaceDE w:val="0"/>
        <w:spacing w:line="400" w:lineRule="exact"/>
        <w:ind w:left="600" w:hanging="240"/>
        <w:outlineLvl w:val="0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/>
          <w:color w:val="000000"/>
          <w:kern w:val="0"/>
        </w:rPr>
        <w:t>＊統計資料交叉查核及確保資料合理性之機制：以檢誤條件查核資料，以確保資料合理性。</w:t>
      </w:r>
    </w:p>
    <w:p w:rsidR="0075683B" w:rsidRDefault="004B52D1">
      <w:pPr>
        <w:overflowPunct w:val="0"/>
        <w:autoSpaceDE w:val="0"/>
        <w:spacing w:line="400" w:lineRule="exact"/>
        <w:ind w:left="480" w:hanging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六、須注意及預定改變之事項：</w:t>
      </w:r>
    </w:p>
    <w:p w:rsidR="0075683B" w:rsidRDefault="004B52D1">
      <w:pPr>
        <w:overflowPunct w:val="0"/>
        <w:autoSpaceDE w:val="0"/>
        <w:spacing w:line="400" w:lineRule="exact"/>
        <w:ind w:left="480" w:hanging="120"/>
      </w:pPr>
      <w:r>
        <w:rPr>
          <w:rFonts w:ascii="標楷體" w:eastAsia="標楷體" w:hAnsi="標楷體"/>
          <w:color w:val="000000"/>
        </w:rPr>
        <w:t>＊表號：</w:t>
      </w:r>
      <w:r>
        <w:rPr>
          <w:rFonts w:ascii="標楷體" w:eastAsia="標楷體" w:hAnsi="標楷體" w:cs="新細明體"/>
          <w:color w:val="000000"/>
          <w:kern w:val="0"/>
          <w:sz w:val="26"/>
          <w:szCs w:val="26"/>
        </w:rPr>
        <w:t>21990-02-01-2</w:t>
      </w:r>
    </w:p>
    <w:p w:rsidR="0075683B" w:rsidRDefault="004B52D1">
      <w:pPr>
        <w:overflowPunct w:val="0"/>
        <w:autoSpaceDE w:val="0"/>
        <w:spacing w:line="400" w:lineRule="exact"/>
        <w:ind w:left="480" w:hanging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七、其他事項：無</w:t>
      </w:r>
    </w:p>
    <w:p w:rsidR="0075683B" w:rsidRDefault="0075683B">
      <w:pPr>
        <w:overflowPunct w:val="0"/>
        <w:autoSpaceDE w:val="0"/>
        <w:spacing w:line="400" w:lineRule="exact"/>
        <w:ind w:left="480" w:hanging="480"/>
        <w:rPr>
          <w:rFonts w:ascii="標楷體" w:eastAsia="標楷體" w:hAnsi="標楷體"/>
          <w:color w:val="000000"/>
        </w:rPr>
      </w:pPr>
    </w:p>
    <w:p w:rsidR="0075683B" w:rsidRDefault="0075683B">
      <w:pPr>
        <w:overflowPunct w:val="0"/>
        <w:autoSpaceDE w:val="0"/>
        <w:spacing w:line="400" w:lineRule="exact"/>
        <w:ind w:left="480" w:hanging="480"/>
        <w:rPr>
          <w:rFonts w:ascii="標楷體" w:eastAsia="標楷體" w:hAnsi="標楷體"/>
          <w:color w:val="000000"/>
        </w:rPr>
      </w:pPr>
    </w:p>
    <w:sectPr w:rsidR="0075683B">
      <w:pgSz w:w="11906" w:h="16838"/>
      <w:pgMar w:top="1079" w:right="1800" w:bottom="1078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4B52D1">
      <w:r>
        <w:separator/>
      </w:r>
    </w:p>
  </w:endnote>
  <w:endnote w:type="continuationSeparator" w:id="0">
    <w:p w:rsidR="00000000" w:rsidRDefault="004B5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4B52D1">
      <w:r>
        <w:rPr>
          <w:color w:val="000000"/>
        </w:rPr>
        <w:separator/>
      </w:r>
    </w:p>
  </w:footnote>
  <w:footnote w:type="continuationSeparator" w:id="0">
    <w:p w:rsidR="00000000" w:rsidRDefault="004B52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5683B"/>
    <w:rsid w:val="004B52D1"/>
    <w:rsid w:val="0075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4B41DD1D-3CAC-4C47-BCE9-D7C26C32C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strike w:val="0"/>
      <w:dstrike w:val="0"/>
      <w:color w:val="444444"/>
      <w:u w:val="none"/>
    </w:r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統計資料背景說明</dc:title>
  <dc:subject/>
  <dc:creator>User</dc:creator>
  <cp:lastModifiedBy>cws</cp:lastModifiedBy>
  <cp:revision>2</cp:revision>
  <cp:lastPrinted>2014-09-12T05:26:00Z</cp:lastPrinted>
  <dcterms:created xsi:type="dcterms:W3CDTF">2025-12-08T01:40:00Z</dcterms:created>
  <dcterms:modified xsi:type="dcterms:W3CDTF">2025-12-08T01:40:00Z</dcterms:modified>
</cp:coreProperties>
</file>