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8646" w14:textId="77777777" w:rsidR="00B147AE" w:rsidRDefault="00794DCE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14:paraId="21A0D877" w14:textId="77777777" w:rsidR="00B147AE" w:rsidRDefault="00794DCE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14:paraId="329D0714" w14:textId="77777777" w:rsidR="00B147AE" w:rsidRDefault="00794DCE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臺中市污水下水道系統執行概況</w:t>
      </w:r>
    </w:p>
    <w:p w14:paraId="4D25466F" w14:textId="77777777" w:rsidR="00B147AE" w:rsidRDefault="00794DCE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2A0BE4B2" w14:textId="77777777" w:rsidR="00B147AE" w:rsidRDefault="00794DC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＊發布機關、單位：</w:t>
      </w:r>
      <w:r>
        <w:rPr>
          <w:rFonts w:ascii="標楷體" w:eastAsia="標楷體" w:hAnsi="標楷體"/>
        </w:rPr>
        <w:t>臺中市政府水利局會計室</w:t>
      </w:r>
    </w:p>
    <w:p w14:paraId="2551485F" w14:textId="77777777" w:rsidR="00B147AE" w:rsidRDefault="00794DC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＊編製單位：臺中市政府水利局污水營運科</w:t>
      </w:r>
    </w:p>
    <w:p w14:paraId="3A5237D5" w14:textId="77777777" w:rsidR="00B147AE" w:rsidRDefault="00794DC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53870</w:t>
      </w:r>
    </w:p>
    <w:p w14:paraId="7F34BF9D" w14:textId="77777777" w:rsidR="00B147AE" w:rsidRDefault="00794DC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u w:val="single"/>
          </w:rPr>
          <w:t>e1201@taichung.gov.tw</w:t>
        </w:r>
      </w:hyperlink>
      <w:r>
        <w:rPr>
          <w:rFonts w:ascii="標楷體" w:eastAsia="標楷體" w:hAnsi="標楷體"/>
        </w:rPr>
        <w:t xml:space="preserve">   </w:t>
      </w:r>
    </w:p>
    <w:p w14:paraId="25A7F70D" w14:textId="77777777" w:rsidR="00B147AE" w:rsidRDefault="00794DCE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37BD81DE" w14:textId="77777777" w:rsidR="00B147AE" w:rsidRDefault="00794DCE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7C2BFACF" w14:textId="77777777" w:rsidR="00B147AE" w:rsidRDefault="00794DCE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3E41DD3F" w14:textId="77777777" w:rsidR="00B147AE" w:rsidRDefault="00794DCE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7FD19213" w14:textId="77777777" w:rsidR="00B147AE" w:rsidRDefault="00794DCE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25DDDB17" w14:textId="77777777" w:rsidR="00B147AE" w:rsidRDefault="00794DCE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4B2AC251" w14:textId="77777777" w:rsidR="00B147AE" w:rsidRDefault="00794DCE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426D89C6" w14:textId="77777777" w:rsidR="00B147AE" w:rsidRDefault="00794DCE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7F4B3D6E" w14:textId="77777777" w:rsidR="00B147AE" w:rsidRDefault="00794DCE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04809043" w14:textId="77777777" w:rsidR="00B147AE" w:rsidRDefault="00794DCE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統計地區範圍及對象：凡本市污水下水道系統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含公共、專用下水道及建築物污水處理設施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，均為統計對象。</w:t>
      </w:r>
    </w:p>
    <w:p w14:paraId="532B1203" w14:textId="77777777" w:rsidR="00B147AE" w:rsidRDefault="00794DCE">
      <w:pPr>
        <w:pStyle w:val="Standard"/>
        <w:spacing w:line="320" w:lineRule="exact"/>
        <w:ind w:left="636" w:hanging="36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統計標準時間：動態資料以每年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日之事實為準；靜態資料以每年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日之事實為準。</w:t>
      </w:r>
    </w:p>
    <w:p w14:paraId="365ED55B" w14:textId="77777777" w:rsidR="00B147AE" w:rsidRDefault="00794DCE">
      <w:pPr>
        <w:pStyle w:val="Standard"/>
        <w:spacing w:line="320" w:lineRule="exact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＊統計項目定義：</w:t>
      </w:r>
    </w:p>
    <w:tbl>
      <w:tblPr>
        <w:tblW w:w="1050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5"/>
      </w:tblGrid>
      <w:tr w:rsidR="00B147AE" w14:paraId="00C4540B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BDCD9" w14:textId="77777777" w:rsidR="00B147AE" w:rsidRDefault="00794DCE">
            <w:pPr>
              <w:pStyle w:val="Standard"/>
              <w:widowControl/>
              <w:ind w:left="127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年底人口數：涵蓋行政區域範圍內之總人口數。</w:t>
            </w:r>
          </w:p>
        </w:tc>
      </w:tr>
      <w:tr w:rsidR="00B147AE" w14:paraId="45C9DE41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8C9FF" w14:textId="77777777" w:rsidR="00B147AE" w:rsidRDefault="00794DCE">
            <w:pPr>
              <w:pStyle w:val="Standard"/>
              <w:widowControl/>
              <w:ind w:left="127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總處理戶數：已完成公共、專用污水下水道用戶接管戶數及建築物污水處理設施設置戶。</w:t>
            </w:r>
          </w:p>
        </w:tc>
      </w:tr>
      <w:tr w:rsidR="00B147AE" w14:paraId="4462DE6E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045CE" w14:textId="77777777" w:rsidR="00B147AE" w:rsidRDefault="00794DCE">
            <w:pPr>
              <w:pStyle w:val="Standard"/>
              <w:widowControl/>
              <w:ind w:left="693" w:hanging="566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用戶接管戶數：已完成公共與專用污水下水道用戶接管之戶數，並以當年及歷年累計分別統計之。</w:t>
            </w:r>
          </w:p>
        </w:tc>
      </w:tr>
      <w:tr w:rsidR="00B147AE" w14:paraId="218D326C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BFFB3" w14:textId="77777777" w:rsidR="00B147AE" w:rsidRDefault="00794DCE">
            <w:pPr>
              <w:pStyle w:val="Standard"/>
              <w:widowControl/>
              <w:ind w:left="751" w:hanging="480"/>
              <w:rPr>
                <w:rFonts w:ascii="標楷體" w:eastAsia="標楷體" w:hAnsi="標楷體" w:cs="新細明體, PMingLiU"/>
                <w:kern w:val="0"/>
                <w:szCs w:val="24"/>
              </w:rPr>
            </w:pP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公共污水下水道接管戶數：已完成公共污水下水道用戶接管之戶數，並以當年及歷年累計分別統計之。</w:t>
            </w:r>
          </w:p>
        </w:tc>
      </w:tr>
      <w:tr w:rsidR="00B147AE" w14:paraId="24489926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41C25" w14:textId="77777777" w:rsidR="00B147AE" w:rsidRDefault="00794DCE">
            <w:pPr>
              <w:pStyle w:val="Standard"/>
              <w:widowControl/>
              <w:ind w:left="696" w:hanging="566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專用污水下水道接管戶數：已完成專用污水下水道用戶接管之戶數，並以當年及歷年累計分別統計之。</w:t>
            </w:r>
          </w:p>
        </w:tc>
      </w:tr>
      <w:tr w:rsidR="00B147AE" w14:paraId="6DAA34EC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81B41" w14:textId="77777777" w:rsidR="00B147AE" w:rsidRDefault="00794DCE">
            <w:pPr>
              <w:pStyle w:val="Standard"/>
              <w:widowControl/>
              <w:ind w:left="127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建築物污水處理設施係指依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88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月公布之「建築技術規則」應設置之設施。</w:t>
            </w:r>
          </w:p>
        </w:tc>
      </w:tr>
      <w:tr w:rsidR="00B147AE" w14:paraId="36FF384D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D374C" w14:textId="77777777" w:rsidR="00B147AE" w:rsidRDefault="00794DCE">
            <w:pPr>
              <w:pStyle w:val="Standard"/>
              <w:widowControl/>
              <w:ind w:left="127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七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污水處理率：總處理戶數乘以總戶量除以總人口數當量之比率。並以歷年累計統計之。</w:t>
            </w:r>
          </w:p>
        </w:tc>
      </w:tr>
      <w:tr w:rsidR="00B147AE" w14:paraId="7124F262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FA5B4" w14:textId="77777777" w:rsidR="00B147AE" w:rsidRDefault="00794DCE">
            <w:pPr>
              <w:pStyle w:val="Standard"/>
              <w:widowControl/>
              <w:ind w:left="694" w:hanging="564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八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公共污水下水道用戶接管普及率：公共污水下水道接管戶數乘以總戶量除以總人口數當量之比率。並以歷年累計統計之。</w:t>
            </w:r>
          </w:p>
        </w:tc>
      </w:tr>
      <w:tr w:rsidR="00B147AE" w14:paraId="3908DACB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8D84" w14:textId="77777777" w:rsidR="00B147AE" w:rsidRDefault="00794DCE">
            <w:pPr>
              <w:pStyle w:val="Standard"/>
              <w:widowControl/>
              <w:ind w:left="1087" w:hanging="960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九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全年污水處理總量：當年污水處理廠全年處理污水之總量，其單位為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CMY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係指立方公尺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, PMingLiU"/>
                <w:kern w:val="0"/>
                <w:szCs w:val="24"/>
              </w:rPr>
              <w:t>每年。</w:t>
            </w:r>
          </w:p>
        </w:tc>
      </w:tr>
    </w:tbl>
    <w:p w14:paraId="23BE6F6C" w14:textId="77777777" w:rsidR="00B147AE" w:rsidRDefault="00794DCE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統計分類：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按年底人口數、總處理戶數、用戶接管戶數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含公共污水下水道接管戶數、專用污水下水道接管戶數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、建築物污水處理設施設置戶、污水處理率、公共污水下水道用戶接管普及率、全年使用費收入及全年污水處理總量等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項分類。</w:t>
      </w:r>
      <w:r>
        <w:rPr>
          <w:rFonts w:ascii="標楷體" w:eastAsia="標楷體" w:hAnsi="標楷體"/>
        </w:rPr>
        <w:tab/>
      </w:r>
    </w:p>
    <w:p w14:paraId="5BC53542" w14:textId="77777777" w:rsidR="00B147AE" w:rsidRDefault="00794DCE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14:paraId="37991991" w14:textId="77777777" w:rsidR="00B147AE" w:rsidRDefault="00794DCE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個月</w:t>
      </w:r>
    </w:p>
    <w:p w14:paraId="07769B6F" w14:textId="77777777" w:rsidR="00B147AE" w:rsidRDefault="00794DCE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</w:t>
      </w:r>
    </w:p>
    <w:p w14:paraId="6C3596F0" w14:textId="77777777" w:rsidR="00B147AE" w:rsidRDefault="00794DCE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5EEC5611" w14:textId="77777777" w:rsidR="00B147AE" w:rsidRDefault="00794DCE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＊預告發</w:t>
      </w:r>
      <w:r>
        <w:rPr>
          <w:rFonts w:ascii="標楷體" w:eastAsia="標楷體" w:hAnsi="標楷體"/>
        </w:rPr>
        <w:t>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月底</w:t>
      </w:r>
      <w:r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/>
          <w:shd w:val="clear" w:color="auto" w:fill="FFFFFF"/>
        </w:rPr>
        <w:t>原訂預告發布日期如遇例假日或國定假日則延至下一個工作日發布</w:t>
      </w:r>
      <w:r>
        <w:rPr>
          <w:rFonts w:ascii="標楷體" w:eastAsia="標楷體" w:hAnsi="標楷體"/>
          <w:shd w:val="clear" w:color="auto" w:fill="FFFFFF"/>
        </w:rPr>
        <w:t>)</w:t>
      </w:r>
      <w:r>
        <w:rPr>
          <w:rFonts w:ascii="標楷體" w:eastAsia="標楷體" w:hAnsi="標楷體"/>
          <w:shd w:val="clear" w:color="auto" w:fill="FFFFFF"/>
        </w:rPr>
        <w:t>。</w:t>
      </w:r>
    </w:p>
    <w:p w14:paraId="2BAEC522" w14:textId="77777777" w:rsidR="00B147AE" w:rsidRDefault="00794DCE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＊同步發送單位：臺中市政府主計處</w:t>
      </w:r>
      <w:r>
        <w:rPr>
          <w:rFonts w:eastAsia="標楷體"/>
        </w:rPr>
        <w:t>。</w:t>
      </w:r>
    </w:p>
    <w:p w14:paraId="6ACD85F6" w14:textId="77777777" w:rsidR="00B147AE" w:rsidRDefault="00794DCE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五、資料品質</w:t>
      </w:r>
    </w:p>
    <w:p w14:paraId="69991BAF" w14:textId="77777777" w:rsidR="00B147AE" w:rsidRDefault="00794DCE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統計指標編製方法與資料來源說明：由本局污水營運科於內政部國土管理署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統計資料庫網際網路報送系統填報，依據污水下水道登記冊彙編。</w:t>
      </w:r>
    </w:p>
    <w:p w14:paraId="31C80961" w14:textId="77777777" w:rsidR="00B147AE" w:rsidRDefault="00794DCE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統計資料交叉查核及確保資料合理性之機制：業務單位、會計室、內政部國土管理署交叉查核確保資料合理性。</w:t>
      </w:r>
    </w:p>
    <w:p w14:paraId="621C8AEE" w14:textId="77777777" w:rsidR="00B147AE" w:rsidRDefault="00794DCE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20535-08-02-2</w:t>
      </w:r>
      <w:r>
        <w:rPr>
          <w:rFonts w:ascii="標楷體" w:eastAsia="標楷體" w:hAnsi="標楷體"/>
        </w:rPr>
        <w:t>。</w:t>
      </w:r>
    </w:p>
    <w:p w14:paraId="7C0AAB3E" w14:textId="77777777" w:rsidR="00B147AE" w:rsidRDefault="00794DCE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ascii="標楷體" w:eastAsia="標楷體" w:hAnsi="標楷體"/>
        </w:rPr>
        <w:t>七、其他事項：無。</w:t>
      </w:r>
    </w:p>
    <w:sectPr w:rsidR="00B147A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B61D" w14:textId="77777777" w:rsidR="00000000" w:rsidRDefault="00794DCE">
      <w:pPr>
        <w:rPr>
          <w:rFonts w:hint="eastAsia"/>
        </w:rPr>
      </w:pPr>
      <w:r>
        <w:separator/>
      </w:r>
    </w:p>
  </w:endnote>
  <w:endnote w:type="continuationSeparator" w:id="0">
    <w:p w14:paraId="25AC29A6" w14:textId="77777777" w:rsidR="00000000" w:rsidRDefault="00794D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611C" w14:textId="77777777" w:rsidR="00000000" w:rsidRDefault="00794D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72507D" w14:textId="77777777" w:rsidR="00000000" w:rsidRDefault="00794D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B22"/>
    <w:multiLevelType w:val="multilevel"/>
    <w:tmpl w:val="ADDC4CDA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D01CA5"/>
    <w:multiLevelType w:val="multilevel"/>
    <w:tmpl w:val="50DA212C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2" w15:restartNumberingAfterBreak="0">
    <w:nsid w:val="0BDE69C9"/>
    <w:multiLevelType w:val="multilevel"/>
    <w:tmpl w:val="0D7A4706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BE67318"/>
    <w:multiLevelType w:val="multilevel"/>
    <w:tmpl w:val="817019E8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E6408FF"/>
    <w:multiLevelType w:val="multilevel"/>
    <w:tmpl w:val="838AD83A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64115651">
    <w:abstractNumId w:val="4"/>
  </w:num>
  <w:num w:numId="2" w16cid:durableId="111629187">
    <w:abstractNumId w:val="1"/>
  </w:num>
  <w:num w:numId="3" w16cid:durableId="1747990498">
    <w:abstractNumId w:val="0"/>
  </w:num>
  <w:num w:numId="4" w16cid:durableId="494341183">
    <w:abstractNumId w:val="3"/>
  </w:num>
  <w:num w:numId="5" w16cid:durableId="535578520">
    <w:abstractNumId w:val="2"/>
  </w:num>
  <w:num w:numId="6" w16cid:durableId="222373892">
    <w:abstractNumId w:val="4"/>
    <w:lvlOverride w:ilvl="0">
      <w:startOverride w:val="1"/>
    </w:lvlOverride>
  </w:num>
  <w:num w:numId="7" w16cid:durableId="860781240">
    <w:abstractNumId w:val="3"/>
    <w:lvlOverride w:ilvl="0"/>
  </w:num>
  <w:num w:numId="8" w16cid:durableId="14551503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47AE"/>
    <w:rsid w:val="00794DCE"/>
    <w:rsid w:val="00B1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9DAD3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1201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cp:lastPrinted>2013-06-05T13:28:00Z</cp:lastPrinted>
  <dcterms:created xsi:type="dcterms:W3CDTF">2025-02-13T02:51:00Z</dcterms:created>
  <dcterms:modified xsi:type="dcterms:W3CDTF">2025-02-13T02:51:00Z</dcterms:modified>
</cp:coreProperties>
</file>