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C6CAE" w14:textId="77777777" w:rsidR="0081656A" w:rsidRDefault="00906598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272362A" w14:textId="77777777" w:rsidR="0081656A" w:rsidRDefault="0090659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資料種類：畜牧業統計</w:t>
      </w:r>
    </w:p>
    <w:p w14:paraId="3294B2C3" w14:textId="77777777" w:rsidR="0081656A" w:rsidRDefault="00906598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中市現有家畜數</w:t>
      </w:r>
    </w:p>
    <w:p w14:paraId="0D9AC3F3" w14:textId="77777777" w:rsidR="0081656A" w:rsidRDefault="00906598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55C0458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中市政府農業局會計室</w:t>
      </w:r>
    </w:p>
    <w:p w14:paraId="361F46E3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中市政府農業局畜牧科</w:t>
      </w:r>
    </w:p>
    <w:p w14:paraId="68EF3EAA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聯絡電話：04-22289111轉56303</w:t>
      </w:r>
    </w:p>
    <w:p w14:paraId="3D43F58C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傳真：04-25262501</w:t>
      </w:r>
    </w:p>
    <w:p w14:paraId="732FC403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電子信箱：s0940085@taichung.gov.tw</w:t>
      </w:r>
    </w:p>
    <w:p w14:paraId="0A7FA439" w14:textId="77777777" w:rsidR="0081656A" w:rsidRDefault="0090659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5DCBDF5E" w14:textId="77777777" w:rsidR="0081656A" w:rsidRDefault="0090659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71450FFB" w14:textId="77777777" w:rsidR="0081656A" w:rsidRDefault="00906598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01831389" w14:textId="77777777" w:rsidR="0081656A" w:rsidRDefault="0090659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C913248" w14:textId="0CA05EC9" w:rsidR="0081656A" w:rsidRDefault="00906598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0942C0E3" w14:textId="77777777" w:rsidR="0081656A" w:rsidRDefault="0090659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60EE8371" w14:textId="036E48B0" w:rsidR="0081656A" w:rsidRDefault="00906598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3935665F" w14:textId="48C9290F" w:rsidR="0081656A" w:rsidRDefault="00906598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3C4974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3C4974">
        <w:rPr>
          <w:rFonts w:ascii="標楷體" w:eastAsia="標楷體" w:hAnsi="標楷體" w:hint="eastAsia"/>
        </w:rPr>
        <w:t>(報表)</w:t>
      </w:r>
      <w:bookmarkStart w:id="0" w:name="_GoBack"/>
      <w:bookmarkEnd w:id="0"/>
    </w:p>
    <w:p w14:paraId="50A52446" w14:textId="77777777" w:rsidR="0081656A" w:rsidRDefault="0090659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6A6D827F" w14:textId="77777777" w:rsidR="0081656A" w:rsidRDefault="0090659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統計地區範圍及對象：凡本市轄區內現有飼養之家畜，</w:t>
      </w:r>
      <w:proofErr w:type="gramStart"/>
      <w:r>
        <w:rPr>
          <w:rFonts w:ascii="標楷體" w:eastAsia="標楷體" w:hAnsi="標楷體"/>
        </w:rPr>
        <w:t>均為統計</w:t>
      </w:r>
      <w:proofErr w:type="gramEnd"/>
      <w:r>
        <w:rPr>
          <w:rFonts w:ascii="標楷體" w:eastAsia="標楷體" w:hAnsi="標楷體"/>
        </w:rPr>
        <w:t>對象。</w:t>
      </w:r>
    </w:p>
    <w:p w14:paraId="06341FA7" w14:textId="77777777" w:rsidR="0081656A" w:rsidRDefault="0090659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統計標準時間：以每年12月31日之事實為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18AEF128" w14:textId="77777777" w:rsidR="0081656A" w:rsidRDefault="00906598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統計項目定義：</w:t>
      </w:r>
    </w:p>
    <w:p w14:paraId="0A665ACF" w14:textId="77777777" w:rsidR="0081656A" w:rsidRDefault="00906598">
      <w:pPr>
        <w:spacing w:line="0" w:lineRule="atLeast"/>
        <w:ind w:left="960"/>
        <w:rPr>
          <w:rFonts w:eastAsia="標楷體"/>
        </w:rPr>
      </w:pPr>
      <w:r>
        <w:rPr>
          <w:rFonts w:eastAsia="標楷體"/>
        </w:rPr>
        <w:t>(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)</w:t>
      </w:r>
      <w:r>
        <w:rPr>
          <w:rFonts w:eastAsia="標楷體"/>
        </w:rPr>
        <w:t>乳牛：指我國引進飼養生產牛乳為主之牛種；繁殖所生之乳公牛經肥</w:t>
      </w:r>
      <w:proofErr w:type="gramStart"/>
      <w:r>
        <w:rPr>
          <w:rFonts w:eastAsia="標楷體"/>
        </w:rPr>
        <w:t>育後為</w:t>
      </w:r>
      <w:proofErr w:type="gramEnd"/>
      <w:r>
        <w:rPr>
          <w:rFonts w:eastAsia="標楷體"/>
        </w:rPr>
        <w:t>國產牛肉主要來源。</w:t>
      </w:r>
    </w:p>
    <w:p w14:paraId="13B6716C" w14:textId="77777777" w:rsidR="0081656A" w:rsidRDefault="00906598">
      <w:pPr>
        <w:spacing w:line="0" w:lineRule="atLeast"/>
        <w:ind w:left="960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二</w:t>
      </w:r>
      <w:r>
        <w:rPr>
          <w:rFonts w:eastAsia="標楷體"/>
        </w:rPr>
        <w:t>)</w:t>
      </w:r>
      <w:r>
        <w:rPr>
          <w:rFonts w:eastAsia="標楷體"/>
        </w:rPr>
        <w:t>馬：不包括軍用馬。</w:t>
      </w:r>
    </w:p>
    <w:p w14:paraId="5929F4E1" w14:textId="77777777" w:rsidR="0081656A" w:rsidRDefault="00906598">
      <w:pPr>
        <w:spacing w:line="0" w:lineRule="atLeast"/>
        <w:ind w:left="960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三</w:t>
      </w:r>
      <w:r>
        <w:rPr>
          <w:rFonts w:eastAsia="標楷體"/>
        </w:rPr>
        <w:t>)</w:t>
      </w:r>
      <w:r>
        <w:rPr>
          <w:rFonts w:eastAsia="標楷體"/>
        </w:rPr>
        <w:t>豬：含種豬、哺乳小豬及肉豬。</w:t>
      </w:r>
    </w:p>
    <w:p w14:paraId="39A441DE" w14:textId="77777777" w:rsidR="0081656A" w:rsidRDefault="00906598">
      <w:pPr>
        <w:spacing w:line="0" w:lineRule="atLeast"/>
        <w:ind w:left="960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四</w:t>
      </w:r>
      <w:r>
        <w:rPr>
          <w:rFonts w:eastAsia="標楷體"/>
        </w:rPr>
        <w:t>)</w:t>
      </w:r>
      <w:r>
        <w:rPr>
          <w:rFonts w:eastAsia="標楷體"/>
        </w:rPr>
        <w:t>鹿：含水鹿及梅花鹿。</w:t>
      </w:r>
    </w:p>
    <w:p w14:paraId="6D7FAB3A" w14:textId="77777777" w:rsidR="0081656A" w:rsidRDefault="00906598">
      <w:pPr>
        <w:spacing w:line="0" w:lineRule="atLeast"/>
        <w:ind w:left="960"/>
      </w:pPr>
      <w:r>
        <w:rPr>
          <w:rFonts w:eastAsia="標楷體"/>
        </w:rPr>
        <w:t>(</w:t>
      </w:r>
      <w:r>
        <w:rPr>
          <w:rFonts w:eastAsia="標楷體"/>
        </w:rPr>
        <w:t>五</w:t>
      </w:r>
      <w:r>
        <w:rPr>
          <w:rFonts w:eastAsia="標楷體"/>
        </w:rPr>
        <w:t>)</w:t>
      </w:r>
      <w:r>
        <w:rPr>
          <w:rFonts w:eastAsia="標楷體"/>
          <w:szCs w:val="28"/>
        </w:rPr>
        <w:t>兔：</w:t>
      </w:r>
      <w:proofErr w:type="gramStart"/>
      <w:r>
        <w:rPr>
          <w:rFonts w:eastAsia="標楷體"/>
          <w:szCs w:val="28"/>
        </w:rPr>
        <w:t>兔隻總數</w:t>
      </w:r>
      <w:proofErr w:type="gramEnd"/>
      <w:r>
        <w:rPr>
          <w:rFonts w:eastAsia="標楷體"/>
          <w:szCs w:val="28"/>
        </w:rPr>
        <w:t>。</w:t>
      </w:r>
    </w:p>
    <w:p w14:paraId="55D8B825" w14:textId="77777777" w:rsidR="0081656A" w:rsidRDefault="00906598">
      <w:pPr>
        <w:spacing w:line="0" w:lineRule="atLeast"/>
        <w:ind w:left="960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六</w:t>
      </w:r>
      <w:r>
        <w:rPr>
          <w:rFonts w:eastAsia="標楷體"/>
        </w:rPr>
        <w:t>)</w:t>
      </w:r>
      <w:r>
        <w:rPr>
          <w:rFonts w:eastAsia="標楷體"/>
        </w:rPr>
        <w:t>羊：</w:t>
      </w:r>
      <w:proofErr w:type="gramStart"/>
      <w:r>
        <w:rPr>
          <w:rFonts w:eastAsia="標楷體"/>
        </w:rPr>
        <w:t>含肉羊及乳羊</w:t>
      </w:r>
      <w:proofErr w:type="gramEnd"/>
      <w:r>
        <w:rPr>
          <w:rFonts w:eastAsia="標楷體"/>
        </w:rPr>
        <w:t>。</w:t>
      </w:r>
    </w:p>
    <w:p w14:paraId="761D48D1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>
        <w:rPr>
          <w:rFonts w:eastAsia="標楷體"/>
        </w:rPr>
        <w:t>統計單位：</w:t>
      </w:r>
      <w:r>
        <w:rPr>
          <w:rFonts w:ascii="標楷體" w:eastAsia="標楷體" w:hAnsi="標楷體"/>
          <w:szCs w:val="24"/>
        </w:rPr>
        <w:t>頭</w:t>
      </w:r>
    </w:p>
    <w:p w14:paraId="5C7F70E9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</w:t>
      </w:r>
    </w:p>
    <w:p w14:paraId="201B8592" w14:textId="77777777" w:rsidR="0081656A" w:rsidRDefault="00906598">
      <w:pPr>
        <w:spacing w:line="0" w:lineRule="atLeast"/>
        <w:ind w:left="96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)縱項目按飼養家畜種類分為乳牛、馬、豬、鹿、兔、羊等。</w:t>
      </w:r>
    </w:p>
    <w:p w14:paraId="5ADFED3B" w14:textId="77777777" w:rsidR="0081656A" w:rsidRDefault="00906598">
      <w:pPr>
        <w:spacing w:line="0" w:lineRule="atLeast"/>
        <w:ind w:left="96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(二)橫項目按行政區別分。</w:t>
      </w:r>
    </w:p>
    <w:p w14:paraId="5B9CDD4E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發布週期：年。</w:t>
      </w:r>
    </w:p>
    <w:p w14:paraId="2BE2D041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時效：6個月。</w:t>
      </w:r>
    </w:p>
    <w:p w14:paraId="375C1C10" w14:textId="77777777" w:rsidR="0081656A" w:rsidRDefault="0090659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63AD7278" w14:textId="77777777" w:rsidR="0081656A" w:rsidRDefault="00906598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100D4B93" w14:textId="77777777" w:rsidR="0081656A" w:rsidRDefault="00906598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預告發布日期：次年6月底。(原訂預告發布日期如遇例假日或國定假日則延至下一個工作日發布)</w:t>
      </w:r>
    </w:p>
    <w:p w14:paraId="6919020B" w14:textId="77777777" w:rsidR="0081656A" w:rsidRDefault="00906598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F70504F" w14:textId="77777777" w:rsidR="0081656A" w:rsidRDefault="00906598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12C5F19F" w14:textId="77777777" w:rsidR="0081656A" w:rsidRDefault="00906598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統計指標編製方法與資料來源說明：本局畜牧科依據農業部畜牧</w:t>
      </w:r>
      <w:proofErr w:type="gramStart"/>
      <w:r>
        <w:rPr>
          <w:rFonts w:eastAsia="標楷體"/>
        </w:rPr>
        <w:t>類農情</w:t>
      </w:r>
      <w:proofErr w:type="gramEnd"/>
      <w:r>
        <w:rPr>
          <w:rFonts w:eastAsia="標楷體"/>
        </w:rPr>
        <w:t>統計調查結果</w:t>
      </w:r>
      <w:r>
        <w:rPr>
          <w:rFonts w:eastAsia="標楷體"/>
        </w:rPr>
        <w:t>(</w:t>
      </w:r>
      <w:r>
        <w:rPr>
          <w:rFonts w:eastAsia="標楷體"/>
        </w:rPr>
        <w:t>含產值</w:t>
      </w:r>
      <w:r>
        <w:rPr>
          <w:rFonts w:eastAsia="標楷體"/>
        </w:rPr>
        <w:t>)</w:t>
      </w:r>
      <w:r>
        <w:rPr>
          <w:rFonts w:eastAsia="標楷體"/>
        </w:rPr>
        <w:t>資料彙編。</w:t>
      </w:r>
    </w:p>
    <w:p w14:paraId="4ED30B3F" w14:textId="77777777" w:rsidR="0081656A" w:rsidRDefault="00906598">
      <w:pPr>
        <w:pStyle w:val="aa"/>
        <w:numPr>
          <w:ilvl w:val="1"/>
          <w:numId w:val="1"/>
        </w:numPr>
        <w:spacing w:after="50" w:line="280" w:lineRule="exact"/>
      </w:pPr>
      <w:r>
        <w:rPr>
          <w:rFonts w:eastAsia="標楷體"/>
        </w:rPr>
        <w:t>統計資料交叉查核及確保資料合理性之機制：畜牧科</w:t>
      </w:r>
      <w:r>
        <w:rPr>
          <w:rFonts w:ascii="標楷體" w:eastAsia="標楷體" w:hAnsi="標楷體"/>
        </w:rPr>
        <w:t>、會計室交叉查核確保資料合理性。</w:t>
      </w:r>
    </w:p>
    <w:p w14:paraId="1163495B" w14:textId="77777777" w:rsidR="0081656A" w:rsidRDefault="00906598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20351-02-01-2</w:t>
      </w:r>
      <w:r>
        <w:rPr>
          <w:rFonts w:ascii="標楷體" w:eastAsia="標楷體" w:hAnsi="標楷體"/>
          <w:kern w:val="0"/>
        </w:rPr>
        <w:t>。</w:t>
      </w:r>
    </w:p>
    <w:p w14:paraId="2901D6E4" w14:textId="77777777" w:rsidR="0081656A" w:rsidRDefault="00906598">
      <w:pPr>
        <w:spacing w:line="0" w:lineRule="atLeast"/>
      </w:pPr>
      <w:r>
        <w:rPr>
          <w:rFonts w:ascii="標楷體" w:eastAsia="標楷體" w:hAnsi="標楷體"/>
        </w:rPr>
        <w:lastRenderedPageBreak/>
        <w:t>七、其他事項：無</w:t>
      </w:r>
      <w:r>
        <w:rPr>
          <w:rFonts w:ascii="標楷體" w:eastAsia="標楷體" w:hAnsi="標楷體"/>
          <w:kern w:val="0"/>
        </w:rPr>
        <w:t>。</w:t>
      </w:r>
    </w:p>
    <w:p w14:paraId="469DB076" w14:textId="77777777" w:rsidR="0081656A" w:rsidRDefault="0081656A">
      <w:pPr>
        <w:spacing w:line="0" w:lineRule="atLeast"/>
        <w:ind w:left="1200"/>
      </w:pPr>
    </w:p>
    <w:sectPr w:rsidR="0081656A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4A610F" w14:textId="77777777" w:rsidR="00000126" w:rsidRDefault="00000126">
      <w:r>
        <w:separator/>
      </w:r>
    </w:p>
  </w:endnote>
  <w:endnote w:type="continuationSeparator" w:id="0">
    <w:p w14:paraId="5C7E6F58" w14:textId="77777777" w:rsidR="00000126" w:rsidRDefault="00000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BADDC" w14:textId="77777777" w:rsidR="00000126" w:rsidRDefault="00000126">
      <w:r>
        <w:rPr>
          <w:color w:val="000000"/>
        </w:rPr>
        <w:separator/>
      </w:r>
    </w:p>
  </w:footnote>
  <w:footnote w:type="continuationSeparator" w:id="0">
    <w:p w14:paraId="1BD08505" w14:textId="77777777" w:rsidR="00000126" w:rsidRDefault="00000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BD3A6E"/>
    <w:multiLevelType w:val="multilevel"/>
    <w:tmpl w:val="91C0003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56A"/>
    <w:rsid w:val="00000126"/>
    <w:rsid w:val="003C4974"/>
    <w:rsid w:val="0081656A"/>
    <w:rsid w:val="00906598"/>
    <w:rsid w:val="00E7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506F8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Plain Text"/>
    <w:basedOn w:val="a"/>
    <w:rPr>
      <w:rFonts w:ascii="細明體" w:eastAsia="細明體" w:hAnsi="細明體"/>
    </w:rPr>
  </w:style>
  <w:style w:type="character" w:customStyle="1" w:styleId="ab">
    <w:name w:val="純文字 字元"/>
    <w:rPr>
      <w:rFonts w:ascii="細明體" w:eastAsia="細明體" w:hAnsi="細明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黃佩茹</cp:lastModifiedBy>
  <cp:revision>3</cp:revision>
  <cp:lastPrinted>2014-08-29T07:11:00Z</cp:lastPrinted>
  <dcterms:created xsi:type="dcterms:W3CDTF">2023-12-06T03:32:00Z</dcterms:created>
  <dcterms:modified xsi:type="dcterms:W3CDTF">2024-12-09T08:03:00Z</dcterms:modified>
</cp:coreProperties>
</file>