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0C15" w14:textId="77777777" w:rsidR="00C662A3" w:rsidRDefault="00327AEE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14:paraId="52B57432" w14:textId="77777777" w:rsidR="00C662A3" w:rsidRDefault="00327AEE">
      <w:pPr>
        <w:rPr>
          <w:rFonts w:eastAsia="標楷體"/>
        </w:rPr>
      </w:pPr>
      <w:r>
        <w:rPr>
          <w:rFonts w:eastAsia="標楷體"/>
        </w:rPr>
        <w:t>資料種類：漁業統計</w:t>
      </w:r>
    </w:p>
    <w:p w14:paraId="16377197" w14:textId="77777777" w:rsidR="00C662A3" w:rsidRDefault="00327AEE">
      <w:pPr>
        <w:rPr>
          <w:rFonts w:eastAsia="標楷體"/>
        </w:rPr>
      </w:pPr>
      <w:r>
        <w:rPr>
          <w:rFonts w:eastAsia="標楷體"/>
        </w:rPr>
        <w:t>資料項目：臺中市龍井區漁戶數及漁戶人口數</w:t>
      </w:r>
    </w:p>
    <w:p w14:paraId="680D7602" w14:textId="77777777" w:rsidR="00C662A3" w:rsidRDefault="00327AEE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發布及編製機關單位</w:t>
      </w:r>
    </w:p>
    <w:p w14:paraId="677527DB" w14:textId="77777777" w:rsidR="00C662A3" w:rsidRDefault="00327AE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發布機關、單位：：臺中市龍井區公所會計室</w:t>
      </w:r>
    </w:p>
    <w:p w14:paraId="1486E370" w14:textId="77777777" w:rsidR="00C662A3" w:rsidRDefault="00327AE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編製單位：臺中市龍井區公所會計課</w:t>
      </w:r>
    </w:p>
    <w:p w14:paraId="15D0023A" w14:textId="77777777" w:rsidR="00C662A3" w:rsidRDefault="00327AE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聯絡電話：</w:t>
      </w:r>
      <w:r>
        <w:rPr>
          <w:rFonts w:eastAsia="標楷體"/>
          <w:szCs w:val="24"/>
        </w:rPr>
        <w:t>04-</w:t>
      </w:r>
      <w:r>
        <w:rPr>
          <w:rFonts w:ascii="標楷體" w:eastAsia="標楷體" w:hAnsi="標楷體"/>
          <w:szCs w:val="24"/>
        </w:rPr>
        <w:t>26352411</w:t>
      </w:r>
      <w:r>
        <w:rPr>
          <w:rFonts w:eastAsia="標楷體"/>
          <w:szCs w:val="24"/>
        </w:rPr>
        <w:t>分機</w:t>
      </w:r>
      <w:r>
        <w:rPr>
          <w:rFonts w:eastAsia="標楷體"/>
          <w:szCs w:val="24"/>
        </w:rPr>
        <w:t>1142</w:t>
      </w:r>
    </w:p>
    <w:p w14:paraId="67F229EF" w14:textId="77777777" w:rsidR="00C662A3" w:rsidRDefault="00327AE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傳真：</w:t>
      </w:r>
      <w:r>
        <w:rPr>
          <w:rFonts w:eastAsia="標楷體"/>
          <w:szCs w:val="24"/>
        </w:rPr>
        <w:t>04-</w:t>
      </w:r>
      <w:r>
        <w:rPr>
          <w:rFonts w:ascii="標楷體" w:eastAsia="標楷體" w:hAnsi="標楷體"/>
          <w:szCs w:val="24"/>
        </w:rPr>
        <w:t>26354222</w:t>
      </w:r>
    </w:p>
    <w:p w14:paraId="503F9EDF" w14:textId="77777777" w:rsidR="00C662A3" w:rsidRDefault="00327AE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電子信箱：</w:t>
      </w:r>
      <w:r>
        <w:rPr>
          <w:rFonts w:ascii="標楷體" w:eastAsia="標楷體" w:hAnsi="標楷體"/>
          <w:szCs w:val="24"/>
        </w:rPr>
        <w:t>r208@taichung.gov.tw</w:t>
      </w:r>
    </w:p>
    <w:p w14:paraId="33BEC42D" w14:textId="77777777" w:rsidR="00C662A3" w:rsidRDefault="00327AEE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發布形式</w:t>
      </w:r>
    </w:p>
    <w:p w14:paraId="3878D328" w14:textId="77777777" w:rsidR="00C662A3" w:rsidRDefault="00327AE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口頭：</w:t>
      </w:r>
    </w:p>
    <w:p w14:paraId="0E497316" w14:textId="77777777" w:rsidR="00C662A3" w:rsidRDefault="00327AEE">
      <w:pPr>
        <w:spacing w:line="0" w:lineRule="atLeast"/>
        <w:ind w:firstLine="840"/>
        <w:rPr>
          <w:rFonts w:eastAsia="標楷體"/>
        </w:rPr>
      </w:pPr>
      <w:r>
        <w:rPr>
          <w:rFonts w:eastAsia="標楷體"/>
        </w:rPr>
        <w:t>（）記者會或說明會</w:t>
      </w:r>
    </w:p>
    <w:p w14:paraId="32D0C665" w14:textId="77777777" w:rsidR="00C662A3" w:rsidRDefault="00327AE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書面：</w:t>
      </w:r>
    </w:p>
    <w:p w14:paraId="0E57DB66" w14:textId="77777777" w:rsidR="00C662A3" w:rsidRDefault="00327AEE">
      <w:pPr>
        <w:spacing w:line="0" w:lineRule="atLeast"/>
        <w:ind w:firstLine="840"/>
        <w:rPr>
          <w:rFonts w:eastAsia="標楷體"/>
        </w:rPr>
      </w:pPr>
      <w:r>
        <w:rPr>
          <w:rFonts w:eastAsia="標楷體"/>
        </w:rPr>
        <w:t>（）新聞稿</w:t>
      </w:r>
      <w:r>
        <w:rPr>
          <w:rFonts w:eastAsia="標楷體"/>
        </w:rPr>
        <w:t xml:space="preserve"> </w:t>
      </w:r>
      <w:r>
        <w:rPr>
          <w:rFonts w:eastAsia="標楷體"/>
        </w:rPr>
        <w:t>（</w:t>
      </w:r>
      <w:r>
        <w:rPr>
          <w:rFonts w:eastAsia="標楷體"/>
        </w:rPr>
        <w:t xml:space="preserve"> </w:t>
      </w:r>
      <w:r>
        <w:rPr>
          <w:rFonts w:eastAsia="標楷體"/>
        </w:rPr>
        <w:t>）報表</w:t>
      </w:r>
      <w:r>
        <w:rPr>
          <w:rFonts w:eastAsia="標楷體"/>
        </w:rPr>
        <w:t xml:space="preserve"> </w:t>
      </w:r>
      <w:r>
        <w:rPr>
          <w:rFonts w:eastAsia="標楷體"/>
        </w:rPr>
        <w:t>（）書刊，刊名：</w:t>
      </w:r>
      <w:r>
        <w:rPr>
          <w:rFonts w:eastAsia="標楷體"/>
        </w:rPr>
        <w:t xml:space="preserve"> </w:t>
      </w:r>
    </w:p>
    <w:p w14:paraId="5B888F33" w14:textId="77777777" w:rsidR="00C662A3" w:rsidRDefault="00327AE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電子媒體：</w:t>
      </w:r>
    </w:p>
    <w:p w14:paraId="20EA8BBE" w14:textId="77777777" w:rsidR="00C662A3" w:rsidRDefault="00327AEE">
      <w:pPr>
        <w:spacing w:line="0" w:lineRule="atLeast"/>
        <w:ind w:left="600" w:right="-569" w:firstLine="240"/>
      </w:pPr>
      <w:r>
        <w:rPr>
          <w:rFonts w:eastAsia="標楷體"/>
          <w:bCs/>
        </w:rPr>
        <w:t>（）線上書刊及資料庫，網址如下：</w:t>
      </w:r>
      <w:r>
        <w:rPr>
          <w:szCs w:val="24"/>
        </w:rPr>
        <w:t xml:space="preserve"> </w:t>
      </w:r>
    </w:p>
    <w:p w14:paraId="60FFC74C" w14:textId="77777777" w:rsidR="00C662A3" w:rsidRDefault="00327AEE">
      <w:pPr>
        <w:spacing w:line="0" w:lineRule="atLeast"/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/>
        </w:rPr>
        <w:t>（）磁片</w:t>
      </w:r>
      <w:r>
        <w:rPr>
          <w:rFonts w:eastAsia="標楷體"/>
        </w:rPr>
        <w:t xml:space="preserve">    </w:t>
      </w:r>
      <w:r>
        <w:rPr>
          <w:rFonts w:eastAsia="標楷體"/>
        </w:rPr>
        <w:t>（）光碟片</w:t>
      </w:r>
      <w:r>
        <w:rPr>
          <w:rFonts w:eastAsia="標楷體"/>
        </w:rPr>
        <w:t xml:space="preserve">  </w:t>
      </w:r>
      <w:r>
        <w:rPr>
          <w:rFonts w:eastAsia="標楷體"/>
        </w:rPr>
        <w:t>（</w:t>
      </w:r>
      <w:r>
        <w:rPr>
          <w:rFonts w:eastAsia="標楷體"/>
        </w:rPr>
        <w:t>V</w:t>
      </w:r>
      <w:r>
        <w:rPr>
          <w:rFonts w:eastAsia="標楷體"/>
        </w:rPr>
        <w:t>）其他</w:t>
      </w:r>
      <w:r>
        <w:rPr>
          <w:rFonts w:eastAsia="標楷體"/>
        </w:rPr>
        <w:t>(</w:t>
      </w:r>
      <w:r>
        <w:rPr>
          <w:rFonts w:eastAsia="標楷體"/>
        </w:rPr>
        <w:t>報表</w:t>
      </w:r>
      <w:r>
        <w:rPr>
          <w:rFonts w:eastAsia="標楷體"/>
        </w:rPr>
        <w:t>)</w:t>
      </w:r>
    </w:p>
    <w:p w14:paraId="4F8D8F31" w14:textId="77777777" w:rsidR="00C662A3" w:rsidRDefault="00327AEE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資料範圍、週期及時效</w:t>
      </w:r>
    </w:p>
    <w:p w14:paraId="04BB29D0" w14:textId="77777777" w:rsidR="00C662A3" w:rsidRDefault="00327AE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統計地區範圍及對象：</w:t>
      </w:r>
      <w:r>
        <w:rPr>
          <w:rFonts w:ascii="標楷體" w:eastAsia="標楷體" w:hAnsi="標楷體"/>
          <w:szCs w:val="24"/>
        </w:rPr>
        <w:t>本調查以本區戶籍所在地之漁戶及漁戶人口數為準，以區為單位</w:t>
      </w:r>
      <w:r>
        <w:rPr>
          <w:rFonts w:eastAsia="標楷體"/>
        </w:rPr>
        <w:t>。</w:t>
      </w:r>
    </w:p>
    <w:p w14:paraId="1B3FD054" w14:textId="77777777" w:rsidR="00C662A3" w:rsidRDefault="00327AE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統計標準時間：</w:t>
      </w:r>
      <w:r>
        <w:rPr>
          <w:rFonts w:ascii="標楷體" w:eastAsia="標楷體" w:hAnsi="標楷體"/>
          <w:szCs w:val="24"/>
        </w:rPr>
        <w:t>以每年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/>
          <w:szCs w:val="24"/>
        </w:rPr>
        <w:t>日之事實為準</w:t>
      </w:r>
      <w:r>
        <w:rPr>
          <w:rFonts w:eastAsia="標楷體"/>
        </w:rPr>
        <w:t>。</w:t>
      </w:r>
    </w:p>
    <w:p w14:paraId="7A27F018" w14:textId="77777777" w:rsidR="00C662A3" w:rsidRDefault="00327AE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統計項目定義：</w:t>
      </w:r>
    </w:p>
    <w:p w14:paraId="6932B0CB" w14:textId="77777777" w:rsidR="00C662A3" w:rsidRDefault="00327AEE">
      <w:pPr>
        <w:numPr>
          <w:ilvl w:val="0"/>
          <w:numId w:val="2"/>
        </w:numPr>
        <w:spacing w:line="0" w:lineRule="atLeast"/>
        <w:ind w:left="104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漁戶：不論漁業經營者（僅投資漁業而未負實際經營責任者除外）或被僱從事漁業者（限被僱直接從事漁撈或養殖工作者），凡其漁業收入達該戶總收入二分之一以上者為漁戶，以戶籍登記者為準，漁戶中有兼營二種以上之漁業者，應以其收入最高之一種為準。</w:t>
      </w:r>
    </w:p>
    <w:p w14:paraId="58B5411F" w14:textId="77777777" w:rsidR="00C662A3" w:rsidRDefault="00327AEE">
      <w:pPr>
        <w:numPr>
          <w:ilvl w:val="0"/>
          <w:numId w:val="2"/>
        </w:numPr>
        <w:spacing w:line="0" w:lineRule="atLeast"/>
        <w:ind w:left="104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漁戶人口數：凡漁戶內之人口均視為漁戶人口數，如遠洋漁戶內之人口，均列入遠洋漁戶人口計算。因就學或服役等關係，暫時遷出之人口，仍視為漁戶內人口；惟戶內如有共同居住，但未負共同生活義務之寄籍人口，則應予剔除。</w:t>
      </w:r>
    </w:p>
    <w:p w14:paraId="3C903940" w14:textId="77777777" w:rsidR="00C662A3" w:rsidRDefault="00327AE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統計單位：戶；人。</w:t>
      </w:r>
    </w:p>
    <w:p w14:paraId="03F110D0" w14:textId="77777777" w:rsidR="00C662A3" w:rsidRDefault="00327AE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統計分類：</w:t>
      </w:r>
      <w:r>
        <w:rPr>
          <w:rFonts w:ascii="標楷體" w:eastAsia="標楷體" w:hAnsi="標楷體"/>
          <w:szCs w:val="24"/>
        </w:rPr>
        <w:t>分漁戶數與漁戶人口數均分遠洋、近海、沿岸、海面養殖、內陸漁撈、內陸養殖等六類加以統計。</w:t>
      </w:r>
    </w:p>
    <w:p w14:paraId="521EB6C1" w14:textId="77777777" w:rsidR="00C662A3" w:rsidRDefault="00327AE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發布週期：年。</w:t>
      </w:r>
    </w:p>
    <w:p w14:paraId="7F55F6FB" w14:textId="77777777" w:rsidR="00C662A3" w:rsidRDefault="00327AE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14:paraId="1FF0F877" w14:textId="77777777" w:rsidR="00C662A3" w:rsidRDefault="00327AE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資料變革：無。</w:t>
      </w:r>
    </w:p>
    <w:p w14:paraId="7A78BBAD" w14:textId="77777777" w:rsidR="00C662A3" w:rsidRDefault="00327AEE">
      <w:pPr>
        <w:numPr>
          <w:ilvl w:val="0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公開資料發布訊息</w:t>
      </w:r>
    </w:p>
    <w:p w14:paraId="04C4E2DF" w14:textId="77777777" w:rsidR="00C662A3" w:rsidRDefault="00327AEE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eastAsia="標楷體"/>
        </w:rPr>
      </w:pPr>
      <w:r>
        <w:rPr>
          <w:rFonts w:eastAsia="標楷體"/>
        </w:rPr>
        <w:t>預告發布日期：次年</w:t>
      </w:r>
      <w:r>
        <w:rPr>
          <w:rFonts w:eastAsia="標楷體"/>
        </w:rPr>
        <w:t>1</w:t>
      </w:r>
      <w:r>
        <w:rPr>
          <w:rFonts w:eastAsia="標楷體"/>
        </w:rPr>
        <w:t>月底。</w:t>
      </w:r>
      <w:r>
        <w:rPr>
          <w:rFonts w:eastAsia="標楷體"/>
        </w:rPr>
        <w:t>(</w:t>
      </w:r>
      <w:r>
        <w:rPr>
          <w:rFonts w:eastAsia="標楷體"/>
        </w:rPr>
        <w:t>原訂預告發布日期如遇例假日或國定假日則延至下一個工作日發布</w:t>
      </w:r>
      <w:r>
        <w:rPr>
          <w:rFonts w:eastAsia="標楷體"/>
        </w:rPr>
        <w:t>)</w:t>
      </w:r>
    </w:p>
    <w:p w14:paraId="104044C7" w14:textId="77777777" w:rsidR="00C662A3" w:rsidRDefault="00327AE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同步發送單位：臺中市政府主計處。</w:t>
      </w:r>
    </w:p>
    <w:p w14:paraId="0C9B4FE0" w14:textId="77777777" w:rsidR="00C662A3" w:rsidRDefault="00327AEE">
      <w:pPr>
        <w:numPr>
          <w:ilvl w:val="0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資料品質</w:t>
      </w:r>
    </w:p>
    <w:p w14:paraId="3D540616" w14:textId="77777777" w:rsidR="00C662A3" w:rsidRDefault="00327AE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統計指標編製方法與資料來源說明：本所農業課依據養殖漁業管理系統資料編製。</w:t>
      </w:r>
    </w:p>
    <w:p w14:paraId="5B7A5F4B" w14:textId="77777777" w:rsidR="00C662A3" w:rsidRDefault="00327AE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統計資料交叉查核及確保資料合理性之機制：</w:t>
      </w:r>
      <w:r>
        <w:rPr>
          <w:rFonts w:ascii="標楷體" w:eastAsia="標楷體" w:hAnsi="標楷體"/>
          <w:szCs w:val="24"/>
        </w:rPr>
        <w:t>由電腦系統自動進行加總交叉查核</w:t>
      </w:r>
      <w:r>
        <w:rPr>
          <w:rFonts w:eastAsia="標楷體"/>
        </w:rPr>
        <w:t>。</w:t>
      </w:r>
    </w:p>
    <w:p w14:paraId="00A6B045" w14:textId="77777777" w:rsidR="00C662A3" w:rsidRDefault="00327AEE">
      <w:pPr>
        <w:numPr>
          <w:ilvl w:val="0"/>
          <w:numId w:val="1"/>
        </w:numPr>
        <w:spacing w:line="0" w:lineRule="atLeast"/>
      </w:pPr>
      <w:r>
        <w:rPr>
          <w:rFonts w:eastAsia="標楷體"/>
        </w:rPr>
        <w:lastRenderedPageBreak/>
        <w:t>須注意及預定改變之事項：表號</w:t>
      </w:r>
      <w:r>
        <w:rPr>
          <w:rFonts w:eastAsia="標楷體"/>
        </w:rPr>
        <w:t>20343-01-02-3</w:t>
      </w:r>
      <w:r>
        <w:rPr>
          <w:rFonts w:eastAsia="標楷體"/>
        </w:rPr>
        <w:t>。</w:t>
      </w:r>
    </w:p>
    <w:p w14:paraId="15C4E963" w14:textId="77777777" w:rsidR="00C662A3" w:rsidRDefault="00327AEE">
      <w:pPr>
        <w:numPr>
          <w:ilvl w:val="0"/>
          <w:numId w:val="1"/>
        </w:numPr>
        <w:spacing w:line="0" w:lineRule="atLeast"/>
      </w:pPr>
      <w:r>
        <w:rPr>
          <w:rFonts w:ascii="標楷體" w:eastAsia="標楷體" w:hAnsi="標楷體"/>
        </w:rPr>
        <w:t>其他事項：無。</w:t>
      </w:r>
    </w:p>
    <w:sectPr w:rsidR="00C662A3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044C" w14:textId="77777777" w:rsidR="00000000" w:rsidRDefault="00327AEE">
      <w:r>
        <w:separator/>
      </w:r>
    </w:p>
  </w:endnote>
  <w:endnote w:type="continuationSeparator" w:id="0">
    <w:p w14:paraId="35E4A2E0" w14:textId="77777777" w:rsidR="00000000" w:rsidRDefault="0032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35C9" w14:textId="77777777" w:rsidR="00000000" w:rsidRDefault="00327AEE">
      <w:r>
        <w:rPr>
          <w:color w:val="000000"/>
        </w:rPr>
        <w:separator/>
      </w:r>
    </w:p>
  </w:footnote>
  <w:footnote w:type="continuationSeparator" w:id="0">
    <w:p w14:paraId="39C935FE" w14:textId="77777777" w:rsidR="00000000" w:rsidRDefault="0032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9141F"/>
    <w:multiLevelType w:val="multilevel"/>
    <w:tmpl w:val="385EC35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BD6EE4"/>
    <w:multiLevelType w:val="multilevel"/>
    <w:tmpl w:val="FD960C5C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"/>
      <w:lvlJc w:val="left"/>
      <w:pPr>
        <w:ind w:left="960" w:hanging="480"/>
      </w:pPr>
      <w:rPr>
        <w:rFonts w:ascii="Wingdings 2" w:hAnsi="Wingdings 2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38590532">
    <w:abstractNumId w:val="1"/>
  </w:num>
  <w:num w:numId="2" w16cid:durableId="84621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62A3"/>
    <w:rsid w:val="00327AEE"/>
    <w:rsid w:val="00C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831D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character" w:styleId="a8">
    <w:name w:val="Unresolved Mention"/>
    <w:rPr>
      <w:color w:val="605E5C"/>
      <w:shd w:val="clear" w:color="auto" w:fill="E1DFDD"/>
    </w:rPr>
  </w:style>
  <w:style w:type="character" w:styleId="a9">
    <w:name w:val="FollowedHyperlink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tccg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dc:description/>
  <cp:lastModifiedBy>Jason</cp:lastModifiedBy>
  <cp:revision>2</cp:revision>
  <cp:lastPrinted>2024-02-20T06:57:00Z</cp:lastPrinted>
  <dcterms:created xsi:type="dcterms:W3CDTF">2024-12-13T07:11:00Z</dcterms:created>
  <dcterms:modified xsi:type="dcterms:W3CDTF">2024-12-13T07:11:00Z</dcterms:modified>
</cp:coreProperties>
</file>