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DC95C" w14:textId="77777777" w:rsidR="003F0913" w:rsidRDefault="0008592B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統計資料背景說明</w:t>
      </w:r>
    </w:p>
    <w:p w14:paraId="771281AB" w14:textId="77777777" w:rsidR="003F0913" w:rsidRDefault="0008592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資料種類：林業統計</w:t>
      </w:r>
    </w:p>
    <w:p w14:paraId="1C05869E" w14:textId="77777777" w:rsidR="003F0913" w:rsidRDefault="0008592B">
      <w:r>
        <w:rPr>
          <w:rFonts w:ascii="標楷體" w:eastAsia="標楷體" w:hAnsi="標楷體"/>
          <w:szCs w:val="24"/>
        </w:rPr>
        <w:t>資料項目：臺中市林業(伐木業)生產成本</w:t>
      </w:r>
    </w:p>
    <w:p w14:paraId="1B0A1ADE" w14:textId="77777777" w:rsidR="003F0913" w:rsidRDefault="0008592B">
      <w:r>
        <w:rPr>
          <w:rFonts w:eastAsia="標楷體"/>
        </w:rPr>
        <w:t>一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發布及編製機關單位</w:t>
      </w:r>
    </w:p>
    <w:p w14:paraId="6DB5645A" w14:textId="77777777" w:rsidR="003F0913" w:rsidRDefault="0008592B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發布機關：臺中市政府農業局會計室</w:t>
      </w:r>
    </w:p>
    <w:p w14:paraId="62D7C941" w14:textId="77777777" w:rsidR="003F0913" w:rsidRDefault="0008592B">
      <w:pPr>
        <w:numPr>
          <w:ilvl w:val="1"/>
          <w:numId w:val="1"/>
        </w:numPr>
        <w:spacing w:line="0" w:lineRule="atLeast"/>
      </w:pPr>
      <w:r>
        <w:rPr>
          <w:rFonts w:eastAsia="標楷體"/>
        </w:rPr>
        <w:t>編製單位</w:t>
      </w:r>
      <w:r>
        <w:rPr>
          <w:rFonts w:ascii="標楷體" w:eastAsia="標楷體" w:hAnsi="標楷體"/>
        </w:rPr>
        <w:t>：臺中市政府農業局林務自然保育科</w:t>
      </w:r>
    </w:p>
    <w:p w14:paraId="0B50A67F" w14:textId="34F22F7C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聯絡電話：04-22289111轉562</w:t>
      </w:r>
      <w:r w:rsidR="003109D1">
        <w:rPr>
          <w:rFonts w:ascii="標楷體" w:eastAsia="標楷體" w:hAnsi="標楷體" w:hint="eastAsia"/>
        </w:rPr>
        <w:t>08</w:t>
      </w:r>
    </w:p>
    <w:p w14:paraId="30100E7C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傳真：04-25263791</w:t>
      </w:r>
    </w:p>
    <w:p w14:paraId="7308754C" w14:textId="76196F63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電子信箱： </w:t>
      </w:r>
      <w:r w:rsidR="003109D1" w:rsidRPr="003109D1">
        <w:rPr>
          <w:rFonts w:ascii="標楷體" w:eastAsia="標楷體" w:hAnsi="標楷體"/>
        </w:rPr>
        <w:t>m40220</w:t>
      </w:r>
      <w:r>
        <w:rPr>
          <w:rFonts w:ascii="標楷體" w:eastAsia="標楷體" w:hAnsi="標楷體"/>
        </w:rPr>
        <w:t xml:space="preserve">@taichung.gov.tw </w:t>
      </w:r>
    </w:p>
    <w:p w14:paraId="2688E50A" w14:textId="77777777" w:rsidR="003F0913" w:rsidRDefault="0008592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二、發布形式</w:t>
      </w:r>
    </w:p>
    <w:p w14:paraId="6CC770FE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</w:p>
    <w:p w14:paraId="3A46C19A" w14:textId="77777777" w:rsidR="003F0913" w:rsidRDefault="0008592B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（）記者會或說明會</w:t>
      </w:r>
    </w:p>
    <w:p w14:paraId="477DF834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14:paraId="46A7B2C4" w14:textId="75195C65" w:rsidR="003F0913" w:rsidRDefault="0008592B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（）新聞稿 （）報表 （）書刊，刊名： </w:t>
      </w:r>
    </w:p>
    <w:p w14:paraId="2A81D4CF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電子媒體：</w:t>
      </w:r>
    </w:p>
    <w:p w14:paraId="51CDC73D" w14:textId="7A22A012" w:rsidR="003F0913" w:rsidRDefault="0008592B">
      <w:pPr>
        <w:spacing w:line="0" w:lineRule="atLeast"/>
        <w:ind w:left="600" w:firstLine="240"/>
      </w:pPr>
      <w:r>
        <w:rPr>
          <w:rFonts w:ascii="標楷體" w:eastAsia="標楷體" w:hAnsi="標楷體"/>
        </w:rPr>
        <w:t>（）線上書刊及資料庫，網址：</w:t>
      </w:r>
    </w:p>
    <w:p w14:paraId="5E615848" w14:textId="45059FC9" w:rsidR="003F0913" w:rsidRDefault="0008592B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（）磁片    （）光碟片  （</w:t>
      </w:r>
      <w:r w:rsidR="00AA3D9D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>
        <w:rPr>
          <w:rFonts w:ascii="標楷體" w:eastAsia="標楷體" w:hAnsi="標楷體"/>
        </w:rPr>
        <w:t>）其他</w:t>
      </w:r>
      <w:r w:rsidR="00AA3D9D">
        <w:rPr>
          <w:rFonts w:ascii="標楷體" w:eastAsia="標楷體" w:hAnsi="標楷體" w:hint="eastAsia"/>
        </w:rPr>
        <w:t>(報表)</w:t>
      </w:r>
    </w:p>
    <w:p w14:paraId="5784BC4A" w14:textId="77777777" w:rsidR="003F0913" w:rsidRDefault="0008592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14:paraId="1A383F92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統計地區範圍及對象：本市轄區內有砍伐木竹之伐木業者均統計對象。</w:t>
      </w:r>
    </w:p>
    <w:p w14:paraId="7AEB91F6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統計標準時間：以每年1月1日至12月底之事實為準。</w:t>
      </w:r>
    </w:p>
    <w:p w14:paraId="3A4B86F9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統計項目定義：</w:t>
      </w:r>
    </w:p>
    <w:p w14:paraId="7E85DAFD" w14:textId="77777777" w:rsidR="003F0913" w:rsidRDefault="0008592B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(一)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所有別：指森林主產物之所有權屬，如國有、公有、私有。</w:t>
      </w:r>
    </w:p>
    <w:p w14:paraId="702F289F" w14:textId="77777777" w:rsidR="003F0913" w:rsidRDefault="0008592B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(二)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樹種：按針一級原木、針二級原木、闊葉原木、竹分別填列。</w:t>
      </w:r>
    </w:p>
    <w:p w14:paraId="5C3660C2" w14:textId="77777777" w:rsidR="003F0913" w:rsidRDefault="0008592B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(三)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/>
          <w:szCs w:val="24"/>
        </w:rPr>
        <w:t>生產量值：對於公開標售者，依標售量填列，自行砍伐出售者，按實</w:t>
      </w:r>
      <w:r>
        <w:rPr>
          <w:rFonts w:ascii="標楷體" w:eastAsia="標楷體" w:hAnsi="標楷體"/>
          <w:szCs w:val="24"/>
        </w:rPr>
        <w:br/>
        <w:t xml:space="preserve">           際銷售量值（總售價以市價估算）填列。</w:t>
      </w:r>
    </w:p>
    <w:p w14:paraId="2D2ADC34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/>
          <w:szCs w:val="24"/>
        </w:rPr>
        <w:t xml:space="preserve">       (四)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生產費用按實際情形估列之：</w:t>
      </w:r>
    </w:p>
    <w:p w14:paraId="604E75AE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1.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立木價金：按得標或承購總金額＝〔林產物總售價／（１＋利潤</w:t>
      </w:r>
      <w:r>
        <w:rPr>
          <w:rFonts w:ascii="標楷體" w:eastAsia="標楷體" w:hAnsi="標楷體" w:cs="Arial"/>
          <w:szCs w:val="24"/>
        </w:rPr>
        <w:br/>
        <w:t xml:space="preserve">                率＋資金利率）〕－生產費。</w:t>
      </w:r>
    </w:p>
    <w:p w14:paraId="3D05764B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2.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伐木造材費：鏈鋸、手鋸等伐木造材費用。</w:t>
      </w:r>
    </w:p>
    <w:p w14:paraId="1597EC2C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3.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集材費：人力集材、機械集材費用。</w:t>
      </w:r>
    </w:p>
    <w:p w14:paraId="004C0E0F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4.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運費：包括(1)火車，(2)汽車，(3)其他等搬運費。</w:t>
      </w:r>
    </w:p>
    <w:p w14:paraId="00C4002A" w14:textId="77777777" w:rsidR="003F0913" w:rsidRDefault="0008592B">
      <w:pPr>
        <w:pStyle w:val="a4"/>
        <w:spacing w:line="240" w:lineRule="atLeast"/>
        <w:rPr>
          <w:rFonts w:ascii="標楷體" w:eastAsia="標楷體" w:hAnsi="標楷體" w:cs="Arial"/>
          <w:szCs w:val="24"/>
        </w:rPr>
      </w:pPr>
      <w:r>
        <w:rPr>
          <w:rFonts w:ascii="標楷體" w:eastAsia="標楷體" w:hAnsi="標楷體" w:cs="Arial"/>
          <w:szCs w:val="24"/>
        </w:rPr>
        <w:t xml:space="preserve">             5.</w:t>
      </w:r>
      <w:r>
        <w:rPr>
          <w:rFonts w:ascii="標楷體" w:eastAsia="標楷體" w:hAnsi="標楷體" w:cs="Arial"/>
          <w:szCs w:val="24"/>
        </w:rPr>
        <w:tab/>
        <w:t>開設林道費：台車路、鐵牛車路、卡車路等開設費。</w:t>
      </w:r>
    </w:p>
    <w:p w14:paraId="7A46ECE6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6.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設施折舊及維護費：包括索道、卡車路、鐵牛車路等設施折舊及維護費。</w:t>
      </w:r>
    </w:p>
    <w:p w14:paraId="0DFB3120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7.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管理費（薪資）：即作業現場管理所需人事費用，包括僱用現場負責人及職員薪資。</w:t>
      </w:r>
    </w:p>
    <w:p w14:paraId="78985158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8.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稅金：即業商應繳稅捐。</w:t>
      </w:r>
    </w:p>
    <w:p w14:paraId="06758A11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9.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利息：請按應付利息數額填列。</w:t>
      </w:r>
    </w:p>
    <w:p w14:paraId="663E73A2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10.其他：凡不屬上項所列之支出均列本項。 </w:t>
      </w:r>
    </w:p>
    <w:p w14:paraId="04E6F64E" w14:textId="526B92C3" w:rsidR="003F0913" w:rsidRDefault="0008592B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統計單位：立方公尺、支、新臺幣元。</w:t>
      </w:r>
    </w:p>
    <w:p w14:paraId="2B83C9C1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>
        <w:rPr>
          <w:rFonts w:eastAsia="標楷體"/>
        </w:rPr>
        <w:t>統計分類：按廠商（伐木者）、所有別、樹種、生產量值，生產費用分類。</w:t>
      </w:r>
      <w:r>
        <w:rPr>
          <w:rFonts w:eastAsia="標楷體"/>
        </w:rPr>
        <w:t xml:space="preserve"> </w:t>
      </w:r>
    </w:p>
    <w:p w14:paraId="79DFCC86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eastAsia="標楷體"/>
        </w:rPr>
        <w:lastRenderedPageBreak/>
        <w:t>發布週期</w:t>
      </w:r>
      <w:r>
        <w:rPr>
          <w:rFonts w:ascii="標楷體" w:eastAsia="標楷體" w:hAnsi="標楷體"/>
        </w:rPr>
        <w:t>：年。</w:t>
      </w:r>
    </w:p>
    <w:p w14:paraId="19B62199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時效：2個月。</w:t>
      </w:r>
    </w:p>
    <w:p w14:paraId="7B33BA3A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資料變革：無。</w:t>
      </w:r>
    </w:p>
    <w:p w14:paraId="0A7C4680" w14:textId="77777777" w:rsidR="003F0913" w:rsidRDefault="0008592B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四、公開資料發布訊息</w:t>
      </w:r>
    </w:p>
    <w:p w14:paraId="5CA940B0" w14:textId="77777777" w:rsidR="003F0913" w:rsidRDefault="0008592B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預告發布日期：次年2月底。(原訂預告發布日期如遇例假日或國定假日則</w:t>
      </w:r>
    </w:p>
    <w:p w14:paraId="642395DF" w14:textId="77777777" w:rsidR="003F0913" w:rsidRDefault="0008592B">
      <w:pPr>
        <w:ind w:left="261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延至下一個工作日發布) </w:t>
      </w:r>
    </w:p>
    <w:p w14:paraId="44398878" w14:textId="77777777" w:rsidR="003F0913" w:rsidRDefault="0008592B">
      <w:pPr>
        <w:numPr>
          <w:ilvl w:val="1"/>
          <w:numId w:val="1"/>
        </w:numPr>
        <w:spacing w:line="0" w:lineRule="atLeast"/>
      </w:pPr>
      <w:r>
        <w:rPr>
          <w:rFonts w:eastAsia="標楷體"/>
        </w:rPr>
        <w:t>同步發送單位：臺中市政府主計處</w:t>
      </w:r>
      <w:r>
        <w:rPr>
          <w:rFonts w:ascii="標楷體" w:eastAsia="標楷體" w:hAnsi="標楷體"/>
          <w:szCs w:val="24"/>
        </w:rPr>
        <w:t>。</w:t>
      </w:r>
    </w:p>
    <w:p w14:paraId="6E35321E" w14:textId="77777777" w:rsidR="003F0913" w:rsidRDefault="0008592B">
      <w:pPr>
        <w:spacing w:line="0" w:lineRule="atLeast"/>
      </w:pPr>
      <w:r>
        <w:rPr>
          <w:rFonts w:eastAsia="標楷體"/>
        </w:rPr>
        <w:t>五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資料品質</w:t>
      </w:r>
    </w:p>
    <w:p w14:paraId="09D09087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統計指標編製方法與資料來源說明：</w:t>
      </w:r>
    </w:p>
    <w:p w14:paraId="2145469D" w14:textId="77777777" w:rsidR="003F0913" w:rsidRDefault="0008592B">
      <w:pPr>
        <w:spacing w:line="0" w:lineRule="atLeast"/>
        <w:ind w:left="964"/>
      </w:pPr>
      <w:r>
        <w:rPr>
          <w:rFonts w:ascii="標楷體" w:eastAsia="標楷體" w:hAnsi="標楷體"/>
          <w:szCs w:val="24"/>
        </w:rPr>
        <w:t>(一)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依據實際廠商之生產量值、及全部生產費用估計數之資料，按每</w:t>
      </w:r>
      <w:r>
        <w:rPr>
          <w:rFonts w:ascii="標楷體" w:eastAsia="標楷體" w:hAnsi="標楷體" w:cs="Arial"/>
          <w:szCs w:val="24"/>
        </w:rPr>
        <w:br/>
        <w:t xml:space="preserve">     一樹種填列一次為準。</w:t>
      </w:r>
    </w:p>
    <w:p w14:paraId="79B2B805" w14:textId="77777777" w:rsidR="003F0913" w:rsidRDefault="0008592B">
      <w:pPr>
        <w:spacing w:line="0" w:lineRule="atLeast"/>
        <w:ind w:left="964"/>
      </w:pPr>
      <w:r>
        <w:rPr>
          <w:rFonts w:ascii="標楷體" w:eastAsia="標楷體" w:hAnsi="標楷體"/>
          <w:szCs w:val="24"/>
        </w:rPr>
        <w:t>(二)</w:t>
      </w:r>
      <w:r>
        <w:rPr>
          <w:rFonts w:ascii="標楷體" w:eastAsia="標楷體" w:hAnsi="標楷體"/>
          <w:szCs w:val="28"/>
        </w:rPr>
        <w:t xml:space="preserve"> 由本局林務自然保育科依據各公所林業(伐木業)生產成本報表之資料彙編。</w:t>
      </w:r>
    </w:p>
    <w:p w14:paraId="584A807D" w14:textId="77777777" w:rsidR="003F0913" w:rsidRDefault="0008592B">
      <w:pPr>
        <w:numPr>
          <w:ilvl w:val="1"/>
          <w:numId w:val="1"/>
        </w:numPr>
        <w:spacing w:line="17" w:lineRule="atLeast"/>
      </w:pPr>
      <w:r>
        <w:rPr>
          <w:rFonts w:eastAsia="標楷體"/>
        </w:rPr>
        <w:t>統計資料交叉查核及確保資料合理性之機制：林務自然保育科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會計室</w:t>
      </w:r>
      <w:r>
        <w:rPr>
          <w:rFonts w:ascii="標楷體" w:eastAsia="標楷體" w:hAnsi="標楷體"/>
        </w:rPr>
        <w:t>、</w:t>
      </w:r>
      <w:r>
        <w:rPr>
          <w:rFonts w:ascii="標楷體" w:eastAsia="標楷體" w:hAnsi="標楷體"/>
          <w:szCs w:val="28"/>
        </w:rPr>
        <w:t>農業部林業及自然保育署</w:t>
      </w:r>
      <w:r>
        <w:rPr>
          <w:rFonts w:eastAsia="標楷體"/>
        </w:rPr>
        <w:t>交叉查核確保資料合理性</w:t>
      </w:r>
      <w:r>
        <w:rPr>
          <w:rFonts w:ascii="標楷體" w:eastAsia="標楷體" w:hAnsi="標楷體"/>
        </w:rPr>
        <w:t>。</w:t>
      </w:r>
    </w:p>
    <w:p w14:paraId="3D30322C" w14:textId="77777777" w:rsidR="003F0913" w:rsidRDefault="0008592B">
      <w:pPr>
        <w:spacing w:line="0" w:lineRule="atLeast"/>
      </w:pPr>
      <w:r>
        <w:rPr>
          <w:rFonts w:eastAsia="標楷體"/>
        </w:rPr>
        <w:t>六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須注意及預定改變之事項：表號</w:t>
      </w:r>
      <w:r>
        <w:rPr>
          <w:rFonts w:eastAsia="標楷體"/>
        </w:rPr>
        <w:t>20331-04-01-2</w:t>
      </w:r>
      <w:r>
        <w:rPr>
          <w:rFonts w:ascii="標楷體" w:eastAsia="標楷體" w:hAnsi="標楷體"/>
          <w:kern w:val="0"/>
        </w:rPr>
        <w:t>。</w:t>
      </w:r>
    </w:p>
    <w:p w14:paraId="7D019800" w14:textId="77777777" w:rsidR="003F0913" w:rsidRDefault="0008592B">
      <w:pPr>
        <w:spacing w:line="0" w:lineRule="atLeast"/>
      </w:pPr>
      <w:r>
        <w:rPr>
          <w:rFonts w:eastAsia="標楷體"/>
        </w:rPr>
        <w:t>七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其他事項：無</w:t>
      </w:r>
      <w:r>
        <w:rPr>
          <w:rFonts w:ascii="標楷體" w:eastAsia="標楷體" w:hAnsi="標楷體"/>
          <w:kern w:val="0"/>
        </w:rPr>
        <w:t>。</w:t>
      </w:r>
    </w:p>
    <w:sectPr w:rsidR="003F0913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6966B" w14:textId="77777777" w:rsidR="005B5741" w:rsidRDefault="005B5741">
      <w:r>
        <w:separator/>
      </w:r>
    </w:p>
  </w:endnote>
  <w:endnote w:type="continuationSeparator" w:id="0">
    <w:p w14:paraId="49F95E62" w14:textId="77777777" w:rsidR="005B5741" w:rsidRDefault="005B5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CD078" w14:textId="77777777" w:rsidR="005B5741" w:rsidRDefault="005B5741">
      <w:r>
        <w:rPr>
          <w:color w:val="000000"/>
        </w:rPr>
        <w:separator/>
      </w:r>
    </w:p>
  </w:footnote>
  <w:footnote w:type="continuationSeparator" w:id="0">
    <w:p w14:paraId="45721EBB" w14:textId="77777777" w:rsidR="005B5741" w:rsidRDefault="005B57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9C4E5F"/>
    <w:multiLevelType w:val="multilevel"/>
    <w:tmpl w:val="B1245A8A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  <w:lang w:val="en-US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3554968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913"/>
    <w:rsid w:val="0008592B"/>
    <w:rsid w:val="003109D1"/>
    <w:rsid w:val="00386C10"/>
    <w:rsid w:val="003F0913"/>
    <w:rsid w:val="005B5741"/>
    <w:rsid w:val="00AA3D9D"/>
    <w:rsid w:val="00C41AD6"/>
    <w:rsid w:val="00C54CD9"/>
    <w:rsid w:val="00D873DA"/>
    <w:rsid w:val="00FB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F7AB25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190</Words>
  <Characters>1085</Characters>
  <Application>Microsoft Office Word</Application>
  <DocSecurity>0</DocSecurity>
  <Lines>9</Lines>
  <Paragraphs>2</Paragraphs>
  <ScaleCrop>false</ScaleCrop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鄧佑安</cp:lastModifiedBy>
  <cp:revision>5</cp:revision>
  <cp:lastPrinted>2015-12-16T00:28:00Z</cp:lastPrinted>
  <dcterms:created xsi:type="dcterms:W3CDTF">2023-12-06T03:32:00Z</dcterms:created>
  <dcterms:modified xsi:type="dcterms:W3CDTF">2025-03-27T01:11:00Z</dcterms:modified>
</cp:coreProperties>
</file>