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F23AA" w14:textId="719B796F" w:rsidR="006C094D" w:rsidRPr="00117BDE" w:rsidRDefault="001B3530" w:rsidP="006C094D">
      <w:pPr>
        <w:suppressAutoHyphens w:val="0"/>
        <w:autoSpaceDN/>
        <w:jc w:val="center"/>
        <w:textAlignment w:val="auto"/>
        <w:rPr>
          <w:rFonts w:eastAsia="標楷體"/>
          <w:b/>
          <w:color w:val="000000" w:themeColor="text1"/>
          <w:kern w:val="2"/>
          <w:sz w:val="32"/>
          <w:szCs w:val="32"/>
        </w:rPr>
      </w:pPr>
      <w:r w:rsidRPr="00117BDE">
        <w:rPr>
          <w:rFonts w:eastAsia="標楷體" w:hint="eastAsia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943A" wp14:editId="0A92D986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E4E655" w14:textId="77777777" w:rsidR="001B3530" w:rsidRPr="00EE005C" w:rsidRDefault="001B3530" w:rsidP="001B3530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E943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pt;margin-top:-27.2pt;width:171.2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0CE4E655" w14:textId="77777777" w:rsidR="001B3530" w:rsidRPr="00EE005C" w:rsidRDefault="001B3530" w:rsidP="001B3530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="006C094D" w:rsidRPr="00117BDE">
        <w:rPr>
          <w:rFonts w:eastAsia="標楷體" w:hint="eastAsia"/>
          <w:b/>
          <w:color w:val="000000" w:themeColor="text1"/>
          <w:kern w:val="2"/>
          <w:sz w:val="32"/>
          <w:szCs w:val="32"/>
        </w:rPr>
        <w:t>統計資料背景說明</w:t>
      </w:r>
    </w:p>
    <w:p w14:paraId="5DA819CF" w14:textId="77777777" w:rsidR="006C094D" w:rsidRPr="00117BDE" w:rsidRDefault="006C094D" w:rsidP="006C094D">
      <w:pPr>
        <w:suppressAutoHyphens w:val="0"/>
        <w:autoSpaceDN/>
        <w:spacing w:line="360" w:lineRule="exact"/>
        <w:textAlignment w:val="auto"/>
        <w:rPr>
          <w:rFonts w:ascii="標楷體" w:eastAsia="標楷體" w:hAnsi="標楷體"/>
          <w:color w:val="000000" w:themeColor="text1"/>
          <w:kern w:val="2"/>
          <w:szCs w:val="24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資料種類：林業統計</w:t>
      </w:r>
    </w:p>
    <w:p w14:paraId="14F2FE15" w14:textId="77777777" w:rsidR="006C094D" w:rsidRPr="00117BDE" w:rsidRDefault="006C094D" w:rsidP="006C094D">
      <w:pPr>
        <w:suppressAutoHyphens w:val="0"/>
        <w:autoSpaceDN/>
        <w:textAlignment w:val="auto"/>
        <w:rPr>
          <w:rFonts w:eastAsia="標楷體"/>
          <w:b/>
          <w:color w:val="000000" w:themeColor="text1"/>
          <w:kern w:val="2"/>
          <w:sz w:val="32"/>
          <w:szCs w:val="3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資料項目：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臺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中市</w:t>
      </w:r>
      <w:r w:rsidRPr="00117BDE">
        <w:rPr>
          <w:rFonts w:eastAsia="標楷體" w:hint="eastAsia"/>
          <w:color w:val="000000" w:themeColor="text1"/>
          <w:kern w:val="2"/>
        </w:rPr>
        <w:t>外埔</w:t>
      </w: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區</w:t>
      </w:r>
      <w:r w:rsidRPr="00117BDE">
        <w:rPr>
          <w:rFonts w:eastAsia="標楷體" w:hint="eastAsia"/>
          <w:color w:val="000000" w:themeColor="text1"/>
          <w:kern w:val="2"/>
          <w:szCs w:val="24"/>
        </w:rPr>
        <w:t>森林副產物生產量值</w:t>
      </w:r>
    </w:p>
    <w:p w14:paraId="490A23FA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發布及編製機關單位</w:t>
      </w:r>
    </w:p>
    <w:p w14:paraId="2512F814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發布機關：</w:t>
      </w:r>
      <w:proofErr w:type="gramStart"/>
      <w:r w:rsidRPr="00117BDE">
        <w:rPr>
          <w:rFonts w:eastAsia="標楷體" w:hint="eastAsia"/>
          <w:color w:val="000000" w:themeColor="text1"/>
          <w:kern w:val="2"/>
        </w:rPr>
        <w:t>臺</w:t>
      </w:r>
      <w:proofErr w:type="gramEnd"/>
      <w:r w:rsidRPr="00117BDE">
        <w:rPr>
          <w:rFonts w:eastAsia="標楷體" w:hint="eastAsia"/>
          <w:color w:val="000000" w:themeColor="text1"/>
          <w:kern w:val="2"/>
        </w:rPr>
        <w:t>中市外埔區公所會計室</w:t>
      </w:r>
    </w:p>
    <w:p w14:paraId="63C3CAF7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編製單位：</w:t>
      </w:r>
      <w:proofErr w:type="gramStart"/>
      <w:r w:rsidRPr="00117BDE">
        <w:rPr>
          <w:rFonts w:eastAsia="標楷體" w:hint="eastAsia"/>
          <w:color w:val="000000" w:themeColor="text1"/>
          <w:kern w:val="2"/>
        </w:rPr>
        <w:t>臺</w:t>
      </w:r>
      <w:proofErr w:type="gramEnd"/>
      <w:r w:rsidRPr="00117BDE">
        <w:rPr>
          <w:rFonts w:eastAsia="標楷體" w:hint="eastAsia"/>
          <w:color w:val="000000" w:themeColor="text1"/>
          <w:kern w:val="2"/>
        </w:rPr>
        <w:t>中市外埔區公所農業課</w:t>
      </w:r>
    </w:p>
    <w:p w14:paraId="694E4C4E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聯絡電話：</w:t>
      </w:r>
      <w:r w:rsidRPr="00117BDE">
        <w:rPr>
          <w:rFonts w:eastAsia="標楷體" w:hint="eastAsia"/>
          <w:color w:val="000000" w:themeColor="text1"/>
          <w:kern w:val="2"/>
        </w:rPr>
        <w:t>04-26832216</w:t>
      </w:r>
      <w:r w:rsidRPr="00117BDE">
        <w:rPr>
          <w:rFonts w:eastAsia="標楷體" w:hint="eastAsia"/>
          <w:color w:val="000000" w:themeColor="text1"/>
          <w:kern w:val="2"/>
        </w:rPr>
        <w:t>分機</w:t>
      </w:r>
      <w:r w:rsidRPr="00117BDE">
        <w:rPr>
          <w:rFonts w:eastAsia="標楷體" w:hint="eastAsia"/>
          <w:color w:val="000000" w:themeColor="text1"/>
          <w:kern w:val="2"/>
        </w:rPr>
        <w:t>404</w:t>
      </w:r>
    </w:p>
    <w:p w14:paraId="7BD23FB9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傳　　真：</w:t>
      </w:r>
      <w:r w:rsidRPr="00117BDE">
        <w:rPr>
          <w:rFonts w:eastAsia="標楷體" w:hint="eastAsia"/>
          <w:color w:val="000000" w:themeColor="text1"/>
          <w:kern w:val="2"/>
        </w:rPr>
        <w:t>04-26836358</w:t>
      </w:r>
    </w:p>
    <w:p w14:paraId="4BE391EB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電子信箱：</w:t>
      </w:r>
      <w:r w:rsidRPr="00117BDE">
        <w:rPr>
          <w:rFonts w:eastAsia="標楷體" w:hint="eastAsia"/>
          <w:color w:val="000000" w:themeColor="text1"/>
          <w:kern w:val="2"/>
        </w:rPr>
        <w:t xml:space="preserve">r0005@taichung.gov.tw 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 xml:space="preserve"> </w:t>
      </w:r>
    </w:p>
    <w:p w14:paraId="7461CBFE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發布形式</w:t>
      </w:r>
    </w:p>
    <w:p w14:paraId="66DBD77E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口頭：</w:t>
      </w:r>
    </w:p>
    <w:p w14:paraId="1AE6DF4F" w14:textId="77777777" w:rsidR="006C094D" w:rsidRPr="00117BDE" w:rsidRDefault="006C094D" w:rsidP="006C094D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記者會或說明會</w:t>
      </w:r>
    </w:p>
    <w:p w14:paraId="261187B5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書面：</w:t>
      </w:r>
    </w:p>
    <w:p w14:paraId="098FF277" w14:textId="77777777" w:rsidR="006C094D" w:rsidRPr="00117BDE" w:rsidRDefault="006C094D" w:rsidP="006C094D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新聞稿 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報表 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 xml:space="preserve">書刊，刊名： </w:t>
      </w:r>
    </w:p>
    <w:p w14:paraId="72556C2F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電子媒體：</w:t>
      </w:r>
    </w:p>
    <w:p w14:paraId="522446AD" w14:textId="77777777" w:rsidR="006C094D" w:rsidRPr="00117BDE" w:rsidRDefault="006C094D" w:rsidP="006C094D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）線上書刊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及資料庫，網址：</w:t>
      </w:r>
    </w:p>
    <w:p w14:paraId="54B84193" w14:textId="77777777" w:rsidR="006C094D" w:rsidRPr="00117BDE" w:rsidRDefault="006C094D" w:rsidP="006C094D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磁片    （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）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光碟片  （v）其他(報表)</w:t>
      </w:r>
    </w:p>
    <w:p w14:paraId="3BB87F5E" w14:textId="77777777" w:rsidR="006C094D" w:rsidRPr="00117BDE" w:rsidRDefault="006C094D" w:rsidP="006C094D">
      <w:pPr>
        <w:suppressAutoHyphens w:val="0"/>
        <w:autoSpaceDN/>
        <w:spacing w:line="0" w:lineRule="atLeast"/>
        <w:ind w:firstLineChars="623" w:firstLine="1495"/>
        <w:textAlignment w:val="auto"/>
        <w:rPr>
          <w:rFonts w:ascii="標楷體" w:eastAsia="標楷體" w:hAnsi="標楷體"/>
          <w:color w:val="000000" w:themeColor="text1"/>
          <w:kern w:val="2"/>
        </w:rPr>
      </w:pPr>
    </w:p>
    <w:p w14:paraId="2FFB0042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資料範圍、週期及時效</w:t>
      </w:r>
    </w:p>
    <w:p w14:paraId="4B45A5EA" w14:textId="6E8E081A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  <w:szCs w:val="24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統計地區範圍及對象：本區內林地上(不含原住民保留地)之森林副產</w:t>
      </w:r>
      <w:r w:rsidRPr="00117BDE">
        <w:rPr>
          <w:rFonts w:ascii="標楷體" w:eastAsia="標楷體" w:hAnsi="標楷體"/>
          <w:color w:val="000000" w:themeColor="text1"/>
          <w:kern w:val="2"/>
        </w:rPr>
        <w:br/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 xml:space="preserve">                    物無論其所有權屬於國有</w:t>
      </w:r>
      <w:r w:rsidRPr="00117BDE">
        <w:rPr>
          <w:rFonts w:ascii="標楷體" w:eastAsia="標楷體" w:hAnsi="標楷體"/>
          <w:color w:val="000000" w:themeColor="text1"/>
          <w:kern w:val="2"/>
        </w:rPr>
        <w:t>、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國有租地造林、公有</w:t>
      </w:r>
      <w:r w:rsidR="005345FC">
        <w:rPr>
          <w:rFonts w:ascii="標楷體" w:eastAsia="標楷體" w:hAnsi="標楷體"/>
          <w:color w:val="000000" w:themeColor="text1"/>
          <w:kern w:val="2"/>
        </w:rPr>
        <w:br/>
      </w:r>
      <w:r w:rsidR="005345FC">
        <w:rPr>
          <w:rFonts w:ascii="標楷體" w:eastAsia="標楷體" w:hAnsi="標楷體" w:hint="eastAsia"/>
          <w:color w:val="000000" w:themeColor="text1"/>
          <w:kern w:val="2"/>
        </w:rPr>
        <w:t xml:space="preserve">　　　　　　　　　　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或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私有均為統計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</w:rPr>
        <w:t>對象</w:t>
      </w:r>
      <w:r w:rsidRPr="00117BDE">
        <w:rPr>
          <w:rFonts w:ascii="標楷體" w:eastAsia="標楷體" w:hAnsi="標楷體"/>
          <w:color w:val="000000" w:themeColor="text1"/>
          <w:kern w:val="2"/>
        </w:rPr>
        <w:t>。</w:t>
      </w: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 xml:space="preserve"> </w:t>
      </w:r>
    </w:p>
    <w:p w14:paraId="49FAD5DA" w14:textId="4FD705DE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統計標準時間：以每年1月1日至3月底</w:t>
      </w:r>
      <w:r w:rsidRPr="00117BDE">
        <w:rPr>
          <w:rFonts w:ascii="標楷體" w:eastAsia="標楷體" w:hAnsi="標楷體"/>
          <w:color w:val="000000" w:themeColor="text1"/>
          <w:kern w:val="2"/>
        </w:rPr>
        <w:t>、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4月1日至6月底</w:t>
      </w:r>
      <w:r w:rsidRPr="00117BDE">
        <w:rPr>
          <w:rFonts w:ascii="標楷體" w:eastAsia="標楷體" w:hAnsi="標楷體"/>
          <w:color w:val="000000" w:themeColor="text1"/>
          <w:kern w:val="2"/>
        </w:rPr>
        <w:t>、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7月1日</w:t>
      </w:r>
      <w:r w:rsidR="005345FC">
        <w:rPr>
          <w:rFonts w:ascii="標楷體" w:eastAsia="標楷體" w:hAnsi="標楷體"/>
          <w:color w:val="000000" w:themeColor="text1"/>
          <w:kern w:val="2"/>
        </w:rPr>
        <w:br/>
      </w:r>
      <w:r w:rsidR="005345FC">
        <w:rPr>
          <w:rFonts w:ascii="標楷體" w:eastAsia="標楷體" w:hAnsi="標楷體" w:hint="eastAsia"/>
          <w:color w:val="000000" w:themeColor="text1"/>
          <w:kern w:val="2"/>
        </w:rPr>
        <w:t xml:space="preserve">　　　　　　　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至9月底</w:t>
      </w:r>
      <w:r w:rsidRPr="00117BDE">
        <w:rPr>
          <w:rFonts w:ascii="標楷體" w:eastAsia="標楷體" w:hAnsi="標楷體"/>
          <w:color w:val="000000" w:themeColor="text1"/>
          <w:kern w:val="2"/>
        </w:rPr>
        <w:t>、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10月1日至12月底之事實為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</w:rPr>
        <w:t>準</w:t>
      </w:r>
      <w:proofErr w:type="gramEnd"/>
      <w:r w:rsidRPr="00117BDE">
        <w:rPr>
          <w:rFonts w:ascii="標楷體" w:eastAsia="標楷體" w:hAnsi="標楷體"/>
          <w:color w:val="000000" w:themeColor="text1"/>
          <w:kern w:val="2"/>
        </w:rPr>
        <w:t>。</w:t>
      </w:r>
    </w:p>
    <w:p w14:paraId="36EAEFDA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統計項目定義：</w:t>
      </w:r>
    </w:p>
    <w:p w14:paraId="6E0047FF" w14:textId="77777777" w:rsidR="006C094D" w:rsidRPr="00117BDE" w:rsidRDefault="006C094D" w:rsidP="006C094D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 w:themeColor="text1"/>
          <w:kern w:val="2"/>
          <w:szCs w:val="24"/>
        </w:rPr>
      </w:pPr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(</w:t>
      </w:r>
      <w:proofErr w:type="gramStart"/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一</w:t>
      </w:r>
      <w:proofErr w:type="gramEnd"/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)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 w:val="28"/>
          <w:szCs w:val="28"/>
        </w:rPr>
        <w:t xml:space="preserve"> 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生產地：指森林副產物生產所在區公所之林地。</w:t>
      </w:r>
    </w:p>
    <w:p w14:paraId="1BD6FE9F" w14:textId="51040535" w:rsidR="006C094D" w:rsidRPr="00117BDE" w:rsidRDefault="006C094D" w:rsidP="006C094D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color w:val="000000" w:themeColor="text1"/>
          <w:kern w:val="2"/>
          <w:szCs w:val="24"/>
        </w:rPr>
      </w:pPr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(二)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 w:val="28"/>
          <w:szCs w:val="28"/>
        </w:rPr>
        <w:t xml:space="preserve"> 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所有別：指森林副產物之</w:t>
      </w:r>
      <w:proofErr w:type="gramStart"/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所有權屬如國有</w:t>
      </w:r>
      <w:proofErr w:type="gramEnd"/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、國有租地造林、公有或</w:t>
      </w:r>
      <w:r w:rsidR="005345FC">
        <w:rPr>
          <w:rFonts w:ascii="標楷體" w:eastAsia="標楷體" w:hAnsi="Arial" w:cs="Arial"/>
          <w:color w:val="000000" w:themeColor="text1"/>
          <w:kern w:val="2"/>
          <w:szCs w:val="24"/>
        </w:rPr>
        <w:br/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私有。</w:t>
      </w:r>
    </w:p>
    <w:p w14:paraId="21F2CC57" w14:textId="1AD770E5" w:rsidR="006C094D" w:rsidRPr="00117BDE" w:rsidRDefault="006C094D" w:rsidP="006C094D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color w:val="000000" w:themeColor="text1"/>
          <w:kern w:val="2"/>
          <w:szCs w:val="24"/>
        </w:rPr>
      </w:pPr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(三)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 w:val="28"/>
          <w:szCs w:val="28"/>
        </w:rPr>
        <w:t xml:space="preserve"> 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生產量值：指森林副產物各種類之生產總數量與生產總價值（生產總數量×生產地當時價格）</w:t>
      </w:r>
      <w:r w:rsidRPr="00117BDE">
        <w:rPr>
          <w:rFonts w:ascii="標楷體" w:eastAsia="標楷體" w:hAnsi="Arial" w:cs="Arial"/>
          <w:color w:val="000000" w:themeColor="text1"/>
          <w:kern w:val="2"/>
          <w:szCs w:val="24"/>
        </w:rPr>
        <w:t>。</w:t>
      </w:r>
    </w:p>
    <w:p w14:paraId="7A95F061" w14:textId="77777777" w:rsidR="006C094D" w:rsidRPr="00117BDE" w:rsidRDefault="006C094D" w:rsidP="006C094D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 w:themeColor="text1"/>
          <w:kern w:val="2"/>
          <w:szCs w:val="24"/>
        </w:rPr>
      </w:pPr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(四)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 w:val="28"/>
          <w:szCs w:val="28"/>
        </w:rPr>
        <w:t xml:space="preserve"> 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價值以生產地當時價格計列，以新臺幣元為單位。</w:t>
      </w:r>
    </w:p>
    <w:p w14:paraId="6533C414" w14:textId="77777777" w:rsidR="006C094D" w:rsidRPr="00117BDE" w:rsidRDefault="006C094D" w:rsidP="006C094D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 w:themeColor="text1"/>
          <w:kern w:val="2"/>
          <w:szCs w:val="24"/>
        </w:rPr>
      </w:pPr>
      <w:r w:rsidRPr="00117BDE">
        <w:rPr>
          <w:rFonts w:ascii="標楷體" w:eastAsia="標楷體" w:hAnsi="Courier New" w:hint="eastAsia"/>
          <w:color w:val="000000" w:themeColor="text1"/>
          <w:kern w:val="2"/>
          <w:szCs w:val="24"/>
        </w:rPr>
        <w:t>(五)</w:t>
      </w:r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 xml:space="preserve"> 盜</w:t>
      </w:r>
      <w:proofErr w:type="gramStart"/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採</w:t>
      </w:r>
      <w:proofErr w:type="gramEnd"/>
      <w:r w:rsidRPr="00117BDE">
        <w:rPr>
          <w:rFonts w:ascii="標楷體" w:eastAsia="標楷體" w:hAnsi="Arial" w:cs="Arial" w:hint="eastAsia"/>
          <w:color w:val="000000" w:themeColor="text1"/>
          <w:kern w:val="2"/>
          <w:szCs w:val="24"/>
        </w:rPr>
        <w:t>副產物亦包括於本統計之內。</w:t>
      </w:r>
    </w:p>
    <w:p w14:paraId="0DF62370" w14:textId="77777777" w:rsidR="006C094D" w:rsidRPr="00117BDE" w:rsidRDefault="006C094D" w:rsidP="006C094D">
      <w:pPr>
        <w:numPr>
          <w:ilvl w:val="0"/>
          <w:numId w:val="3"/>
        </w:numPr>
        <w:suppressAutoHyphens w:val="0"/>
        <w:autoSpaceDN/>
        <w:spacing w:line="0" w:lineRule="atLeast"/>
        <w:ind w:left="1503" w:hanging="1021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統計單位：公斤、新臺幣元。</w:t>
      </w:r>
    </w:p>
    <w:p w14:paraId="36BA2FF1" w14:textId="49DCDB94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統計分類：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葡萄柚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柳丁、桶柑、檸檬、柚子、椪柑、水蜜桃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橄欖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釋迦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百香果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蘋果、梨子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李子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桃子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楊桃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蓮霧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龍眼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荔枝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芒果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梅子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枇杷</w:t>
      </w:r>
      <w:r w:rsidRPr="00117BDE">
        <w:rPr>
          <w:rFonts w:eastAsia="標楷體"/>
          <w:color w:val="000000" w:themeColor="text1"/>
          <w:kern w:val="2"/>
        </w:rPr>
        <w:t>、</w:t>
      </w:r>
      <w:r w:rsidRPr="00117BDE">
        <w:rPr>
          <w:rFonts w:eastAsia="標楷體" w:hint="eastAsia"/>
          <w:color w:val="000000" w:themeColor="text1"/>
          <w:kern w:val="2"/>
        </w:rPr>
        <w:t>柿子、其他樹實類、艾草、金線連、月桃、其他草類、其他（指除前述副產物外之其他副產物）</w:t>
      </w:r>
      <w:r w:rsidRPr="00117BDE">
        <w:rPr>
          <w:rFonts w:eastAsia="標楷體"/>
          <w:color w:val="000000" w:themeColor="text1"/>
          <w:kern w:val="2"/>
        </w:rPr>
        <w:t>。</w:t>
      </w:r>
    </w:p>
    <w:p w14:paraId="1FCE097E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發布週期：季。</w:t>
      </w:r>
    </w:p>
    <w:p w14:paraId="3E4EF18D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lastRenderedPageBreak/>
        <w:t>時效： 13日。</w:t>
      </w:r>
    </w:p>
    <w:p w14:paraId="759592B3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資料變革：無。</w:t>
      </w:r>
    </w:p>
    <w:p w14:paraId="0629CD20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公開資料發布訊息</w:t>
      </w:r>
    </w:p>
    <w:p w14:paraId="0CAEEDEA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預告發布日期：每季終了</w:t>
      </w:r>
      <w:r w:rsidRPr="00117BDE">
        <w:rPr>
          <w:rFonts w:eastAsia="標楷體" w:hint="eastAsia"/>
          <w:color w:val="000000" w:themeColor="text1"/>
          <w:kern w:val="2"/>
        </w:rPr>
        <w:t>13</w:t>
      </w:r>
      <w:r w:rsidRPr="00117BDE">
        <w:rPr>
          <w:rFonts w:eastAsia="標楷體" w:hint="eastAsia"/>
          <w:color w:val="000000" w:themeColor="text1"/>
          <w:kern w:val="2"/>
        </w:rPr>
        <w:t>日。</w:t>
      </w:r>
      <w:r w:rsidRPr="00117BDE">
        <w:rPr>
          <w:rFonts w:eastAsia="標楷體" w:hint="eastAsia"/>
          <w:color w:val="000000" w:themeColor="text1"/>
          <w:kern w:val="2"/>
        </w:rPr>
        <w:t>(</w:t>
      </w:r>
      <w:r w:rsidRPr="00117BDE">
        <w:rPr>
          <w:rFonts w:eastAsia="標楷體" w:hint="eastAsia"/>
          <w:color w:val="000000" w:themeColor="text1"/>
          <w:kern w:val="2"/>
        </w:rPr>
        <w:t>原訂預告發布日期如遇例假日或國定假日則延至下一個工作日發布</w:t>
      </w:r>
      <w:r w:rsidRPr="00117BDE">
        <w:rPr>
          <w:rFonts w:eastAsia="標楷體" w:hint="eastAsia"/>
          <w:color w:val="000000" w:themeColor="text1"/>
          <w:kern w:val="2"/>
        </w:rPr>
        <w:t>)</w:t>
      </w:r>
    </w:p>
    <w:p w14:paraId="2DE9E0B5" w14:textId="77777777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  <w:szCs w:val="24"/>
        </w:rPr>
      </w:pPr>
      <w:r w:rsidRPr="00117BDE">
        <w:rPr>
          <w:rFonts w:eastAsia="標楷體" w:hint="eastAsia"/>
          <w:color w:val="000000" w:themeColor="text1"/>
          <w:kern w:val="2"/>
        </w:rPr>
        <w:t>同步發送單位：</w:t>
      </w:r>
      <w:proofErr w:type="gramStart"/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臺</w:t>
      </w:r>
      <w:proofErr w:type="gramEnd"/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中市政府主計處。</w:t>
      </w:r>
    </w:p>
    <w:p w14:paraId="005E4A29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資料品質</w:t>
      </w:r>
    </w:p>
    <w:p w14:paraId="3C4FC888" w14:textId="3ED40B35" w:rsidR="006C094D" w:rsidRPr="00117BDE" w:rsidRDefault="006C094D" w:rsidP="006C094D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 w:themeColor="text1"/>
          <w:kern w:val="2"/>
          <w:szCs w:val="24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</w:rPr>
        <w:t>統計指標編製方法與資料來源說明：</w:t>
      </w: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本所</w:t>
      </w:r>
      <w:r w:rsidRPr="00117BDE">
        <w:rPr>
          <w:rFonts w:eastAsia="標楷體" w:hint="eastAsia"/>
          <w:color w:val="000000" w:themeColor="text1"/>
          <w:kern w:val="2"/>
        </w:rPr>
        <w:t>農業課依據</w:t>
      </w: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森林副產物資料編</w:t>
      </w:r>
      <w:r w:rsidR="00A04D5C">
        <w:rPr>
          <w:rFonts w:ascii="標楷體" w:eastAsia="標楷體" w:hAnsi="標楷體" w:hint="eastAsia"/>
          <w:color w:val="000000" w:themeColor="text1"/>
          <w:kern w:val="2"/>
          <w:szCs w:val="24"/>
        </w:rPr>
        <w:t>製</w:t>
      </w:r>
      <w:r w:rsidRPr="00117BDE">
        <w:rPr>
          <w:rFonts w:ascii="標楷體" w:eastAsia="標楷體" w:hAnsi="標楷體"/>
          <w:color w:val="000000" w:themeColor="text1"/>
          <w:kern w:val="2"/>
          <w:szCs w:val="24"/>
        </w:rPr>
        <w:t>。</w:t>
      </w:r>
    </w:p>
    <w:p w14:paraId="5BCCE7BE" w14:textId="77777777" w:rsidR="006C094D" w:rsidRPr="00117BDE" w:rsidRDefault="006C094D" w:rsidP="006C094D">
      <w:pPr>
        <w:numPr>
          <w:ilvl w:val="1"/>
          <w:numId w:val="2"/>
        </w:numPr>
        <w:tabs>
          <w:tab w:val="num" w:pos="622"/>
        </w:tabs>
        <w:suppressAutoHyphens w:val="0"/>
        <w:autoSpaceDN/>
        <w:ind w:left="993" w:hanging="513"/>
        <w:textAlignment w:val="auto"/>
        <w:rPr>
          <w:rFonts w:eastAsia="標楷體"/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 xml:space="preserve">   </w:t>
      </w:r>
      <w:r w:rsidRPr="00117BDE">
        <w:rPr>
          <w:rFonts w:eastAsia="標楷體" w:hint="eastAsia"/>
          <w:color w:val="000000" w:themeColor="text1"/>
          <w:kern w:val="2"/>
        </w:rPr>
        <w:t>統計資料交叉查核及確保資料合理性之機制：由電腦系統自動進行加總交叉查核。</w:t>
      </w:r>
    </w:p>
    <w:p w14:paraId="5EE3402F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 w:themeColor="text1"/>
          <w:kern w:val="2"/>
        </w:rPr>
      </w:pPr>
      <w:r w:rsidRPr="00117BDE">
        <w:rPr>
          <w:rFonts w:eastAsia="標楷體" w:hint="eastAsia"/>
          <w:color w:val="000000" w:themeColor="text1"/>
          <w:kern w:val="2"/>
        </w:rPr>
        <w:t>須注意及預定改變之事項：</w:t>
      </w:r>
      <w:proofErr w:type="gramStart"/>
      <w:r w:rsidRPr="00117BDE">
        <w:rPr>
          <w:rFonts w:eastAsia="標楷體" w:hint="eastAsia"/>
          <w:color w:val="000000" w:themeColor="text1"/>
          <w:kern w:val="2"/>
        </w:rPr>
        <w:t>表號</w:t>
      </w:r>
      <w:proofErr w:type="gramEnd"/>
      <w:r w:rsidRPr="00117BDE">
        <w:rPr>
          <w:rFonts w:ascii="標楷體" w:eastAsia="標楷體" w:hAnsi="標楷體"/>
          <w:color w:val="000000" w:themeColor="text1"/>
          <w:kern w:val="2"/>
        </w:rPr>
        <w:t>20331-03-01-3</w:t>
      </w:r>
      <w:r w:rsidRPr="00117BDE">
        <w:rPr>
          <w:rFonts w:ascii="標楷體" w:eastAsia="標楷體" w:hAnsi="標楷體" w:hint="eastAsia"/>
          <w:color w:val="000000" w:themeColor="text1"/>
          <w:kern w:val="2"/>
        </w:rPr>
        <w:t>。</w:t>
      </w:r>
    </w:p>
    <w:p w14:paraId="4F2234F3" w14:textId="77777777" w:rsidR="006C094D" w:rsidRPr="00117BDE" w:rsidRDefault="006C094D" w:rsidP="006C094D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 w:themeColor="text1"/>
          <w:kern w:val="2"/>
        </w:rPr>
      </w:pPr>
      <w:r w:rsidRPr="00117BDE">
        <w:rPr>
          <w:rFonts w:ascii="標楷體" w:eastAsia="標楷體" w:hAnsi="標楷體" w:hint="eastAsia"/>
          <w:color w:val="000000" w:themeColor="text1"/>
          <w:kern w:val="2"/>
          <w:szCs w:val="24"/>
        </w:rPr>
        <w:t>其他事項：無。</w:t>
      </w:r>
    </w:p>
    <w:p w14:paraId="21CB9471" w14:textId="77777777" w:rsidR="00A53BBD" w:rsidRPr="00117BDE" w:rsidRDefault="00A53BBD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E61FFD1" w14:textId="77777777" w:rsidR="00A53BBD" w:rsidRPr="00117BDE" w:rsidRDefault="00A53BBD">
      <w:pPr>
        <w:widowControl/>
        <w:suppressAutoHyphens w:val="0"/>
        <w:rPr>
          <w:rFonts w:eastAsia="標楷體"/>
          <w:b/>
          <w:color w:val="000000" w:themeColor="text1"/>
          <w:sz w:val="32"/>
          <w:szCs w:val="32"/>
        </w:rPr>
      </w:pPr>
      <w:r w:rsidRPr="00117BDE">
        <w:rPr>
          <w:rFonts w:eastAsia="標楷體"/>
          <w:b/>
          <w:color w:val="000000" w:themeColor="text1"/>
          <w:sz w:val="32"/>
          <w:szCs w:val="32"/>
        </w:rPr>
        <w:br w:type="page"/>
      </w:r>
    </w:p>
    <w:p w14:paraId="5558407F" w14:textId="1A0A761D" w:rsidR="00223D81" w:rsidRPr="00117BDE" w:rsidRDefault="00C83A94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117BDE">
        <w:rPr>
          <w:rFonts w:eastAsia="標楷體" w:hint="eastAsia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5C001" wp14:editId="020B9FC5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D03565" w14:textId="77777777" w:rsidR="00C83A94" w:rsidRPr="00EE005C" w:rsidRDefault="00C83A94" w:rsidP="00C83A94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5C001" 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wRNwIAAGw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" fillcolor="window" stroked="f" strokeweight=".5pt">
                <v:textbox>
                  <w:txbxContent>
                    <w:p w14:paraId="59D03565" w14:textId="77777777" w:rsidR="00C83A94" w:rsidRPr="00EE005C" w:rsidRDefault="00C83A94" w:rsidP="00C83A94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C60E99" w:rsidRPr="00117BDE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p w14:paraId="35AF3216" w14:textId="77777777" w:rsidR="00223D81" w:rsidRPr="00117BDE" w:rsidRDefault="00C60E99">
      <w:pPr>
        <w:rPr>
          <w:rFonts w:ascii="標楷體" w:eastAsia="標楷體" w:hAnsi="標楷體"/>
          <w:color w:val="000000" w:themeColor="text1"/>
          <w:szCs w:val="24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資料種類：林業統計</w:t>
      </w:r>
    </w:p>
    <w:p w14:paraId="1D2149B1" w14:textId="21831E21" w:rsidR="00223D81" w:rsidRPr="00117BDE" w:rsidRDefault="00C60E99">
      <w:pPr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117BDE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117BDE">
        <w:rPr>
          <w:rFonts w:ascii="標楷體" w:eastAsia="標楷體" w:hAnsi="標楷體"/>
          <w:color w:val="000000" w:themeColor="text1"/>
          <w:szCs w:val="24"/>
        </w:rPr>
        <w:t>中市</w:t>
      </w:r>
      <w:r w:rsidR="00D33C37" w:rsidRPr="00117BDE">
        <w:rPr>
          <w:rFonts w:eastAsia="標楷體" w:hint="eastAsia"/>
          <w:color w:val="000000" w:themeColor="text1"/>
        </w:rPr>
        <w:t>外埔</w:t>
      </w:r>
      <w:r w:rsidR="00D33C37" w:rsidRPr="00117BDE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117BDE">
        <w:rPr>
          <w:rFonts w:ascii="標楷體" w:eastAsia="標楷體" w:hAnsi="標楷體"/>
          <w:color w:val="000000" w:themeColor="text1"/>
          <w:szCs w:val="24"/>
        </w:rPr>
        <w:t>森林副產物生產量值</w:t>
      </w:r>
    </w:p>
    <w:p w14:paraId="2114BAA8" w14:textId="77777777" w:rsidR="00223D81" w:rsidRPr="00117BDE" w:rsidRDefault="00C60E99">
      <w:pPr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一</w:t>
      </w:r>
      <w:r w:rsidRPr="00117BDE">
        <w:rPr>
          <w:rFonts w:ascii="標楷體" w:eastAsia="標楷體" w:hAnsi="標楷體"/>
          <w:color w:val="000000" w:themeColor="text1"/>
        </w:rPr>
        <w:t>、</w:t>
      </w:r>
      <w:r w:rsidRPr="00117BDE">
        <w:rPr>
          <w:rFonts w:eastAsia="標楷體"/>
          <w:color w:val="000000" w:themeColor="text1"/>
        </w:rPr>
        <w:t>發布及編製機關單位</w:t>
      </w:r>
    </w:p>
    <w:p w14:paraId="33499114" w14:textId="111503C3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發布機關：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臺</w:t>
      </w:r>
      <w:proofErr w:type="gramEnd"/>
      <w:r w:rsidRPr="00117BDE">
        <w:rPr>
          <w:rFonts w:ascii="標楷體" w:eastAsia="標楷體" w:hAnsi="標楷體"/>
          <w:color w:val="000000" w:themeColor="text1"/>
        </w:rPr>
        <w:t>中市</w:t>
      </w:r>
      <w:r w:rsidR="00D33C37" w:rsidRPr="00117BDE">
        <w:rPr>
          <w:rFonts w:ascii="標楷體" w:eastAsia="標楷體" w:hAnsi="標楷體" w:hint="eastAsia"/>
          <w:color w:val="000000" w:themeColor="text1"/>
        </w:rPr>
        <w:t>外埔</w:t>
      </w:r>
      <w:r w:rsidR="00D33C37" w:rsidRPr="00117BDE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="00797154" w:rsidRPr="00117BDE">
        <w:rPr>
          <w:rFonts w:ascii="標楷體" w:eastAsia="標楷體" w:hAnsi="標楷體" w:hint="eastAsia"/>
          <w:color w:val="000000" w:themeColor="text1"/>
        </w:rPr>
        <w:t>公所</w:t>
      </w:r>
      <w:r w:rsidRPr="00117BDE">
        <w:rPr>
          <w:rFonts w:ascii="標楷體" w:eastAsia="標楷體" w:hAnsi="標楷體"/>
          <w:color w:val="000000" w:themeColor="text1"/>
        </w:rPr>
        <w:t>會計室</w:t>
      </w:r>
    </w:p>
    <w:p w14:paraId="284F8223" w14:textId="1DBA757A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編製單位：</w:t>
      </w:r>
      <w:proofErr w:type="gramStart"/>
      <w:r w:rsidR="00D33C37" w:rsidRPr="00117BDE">
        <w:rPr>
          <w:rFonts w:ascii="標楷體" w:eastAsia="標楷體" w:hAnsi="標楷體" w:hint="eastAsia"/>
          <w:color w:val="000000" w:themeColor="text1"/>
        </w:rPr>
        <w:t>臺</w:t>
      </w:r>
      <w:proofErr w:type="gramEnd"/>
      <w:r w:rsidR="00D33C37" w:rsidRPr="00117BDE">
        <w:rPr>
          <w:rFonts w:ascii="標楷體" w:eastAsia="標楷體" w:hAnsi="標楷體" w:hint="eastAsia"/>
          <w:color w:val="000000" w:themeColor="text1"/>
        </w:rPr>
        <w:t>中市外埔區公所農業課</w:t>
      </w:r>
    </w:p>
    <w:p w14:paraId="0D403257" w14:textId="19DC93B3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聯絡電話：</w:t>
      </w:r>
      <w:r w:rsidR="00D33C37" w:rsidRPr="00117BDE">
        <w:rPr>
          <w:rFonts w:ascii="標楷體" w:eastAsia="標楷體" w:hAnsi="標楷體" w:hint="eastAsia"/>
          <w:color w:val="000000" w:themeColor="text1"/>
        </w:rPr>
        <w:t>04-26832216分機404</w:t>
      </w:r>
    </w:p>
    <w:p w14:paraId="72D7DADD" w14:textId="219D6311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傳真：</w:t>
      </w:r>
      <w:r w:rsidR="00D33C37" w:rsidRPr="00117BDE">
        <w:rPr>
          <w:rFonts w:ascii="標楷體" w:eastAsia="標楷體" w:hAnsi="標楷體" w:hint="eastAsia"/>
          <w:color w:val="000000" w:themeColor="text1"/>
        </w:rPr>
        <w:t>04-26836358</w:t>
      </w:r>
    </w:p>
    <w:p w14:paraId="5DF45761" w14:textId="4DB6F586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電子信箱：</w:t>
      </w:r>
      <w:r w:rsidR="00D33C37" w:rsidRPr="00117BDE">
        <w:rPr>
          <w:rFonts w:ascii="標楷體" w:eastAsia="標楷體" w:hAnsi="標楷體" w:hint="eastAsia"/>
          <w:color w:val="000000" w:themeColor="text1"/>
        </w:rPr>
        <w:t>r0005@taichung.gov.tw</w:t>
      </w:r>
    </w:p>
    <w:p w14:paraId="01C91143" w14:textId="77777777" w:rsidR="00223D81" w:rsidRPr="00117BDE" w:rsidRDefault="00C60E99">
      <w:pPr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二、發布形式</w:t>
      </w:r>
    </w:p>
    <w:p w14:paraId="19A7F5D5" w14:textId="77777777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口頭：</w:t>
      </w:r>
    </w:p>
    <w:p w14:paraId="5B8EB296" w14:textId="77777777" w:rsidR="00223D81" w:rsidRPr="00117BDE" w:rsidRDefault="00C60E99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>記者會或說明會</w:t>
      </w:r>
    </w:p>
    <w:p w14:paraId="0C661CE8" w14:textId="77777777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書面：</w:t>
      </w:r>
    </w:p>
    <w:p w14:paraId="446F9FC9" w14:textId="77777777" w:rsidR="00223D81" w:rsidRPr="00117BDE" w:rsidRDefault="00C60E99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>新聞稿 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>報表 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 xml:space="preserve">書刊，刊名： </w:t>
      </w:r>
    </w:p>
    <w:p w14:paraId="0951C202" w14:textId="77777777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電子媒體：</w:t>
      </w:r>
    </w:p>
    <w:p w14:paraId="208C6DFE" w14:textId="77777777" w:rsidR="00223D81" w:rsidRPr="00117BDE" w:rsidRDefault="00C60E99">
      <w:pPr>
        <w:spacing w:line="0" w:lineRule="atLeast"/>
        <w:ind w:left="600" w:firstLine="240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）線上書刊</w:t>
      </w:r>
      <w:proofErr w:type="gramEnd"/>
      <w:r w:rsidRPr="00117BDE">
        <w:rPr>
          <w:rFonts w:ascii="標楷體" w:eastAsia="標楷體" w:hAnsi="標楷體"/>
          <w:color w:val="000000" w:themeColor="text1"/>
        </w:rPr>
        <w:t>及資料庫，網址：</w:t>
      </w:r>
    </w:p>
    <w:p w14:paraId="466463A4" w14:textId="77777777" w:rsidR="00223D81" w:rsidRPr="00117BDE" w:rsidRDefault="00C60E99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>磁片    （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）</w:t>
      </w:r>
      <w:proofErr w:type="gramEnd"/>
      <w:r w:rsidRPr="00117BDE">
        <w:rPr>
          <w:rFonts w:ascii="標楷體" w:eastAsia="標楷體" w:hAnsi="標楷體"/>
          <w:color w:val="000000" w:themeColor="text1"/>
        </w:rPr>
        <w:t>光碟片  （</w:t>
      </w:r>
      <w:r w:rsidR="00210D7D" w:rsidRPr="00117BDE">
        <w:rPr>
          <w:rFonts w:ascii="標楷體" w:eastAsia="標楷體" w:hAnsi="標楷體"/>
          <w:color w:val="000000" w:themeColor="text1"/>
          <w:szCs w:val="24"/>
          <w:shd w:val="clear" w:color="auto" w:fill="FFFFFF"/>
        </w:rPr>
        <w:sym w:font="Symbol" w:char="F0D6"/>
      </w:r>
      <w:r w:rsidRPr="00117BDE">
        <w:rPr>
          <w:rFonts w:ascii="標楷體" w:eastAsia="標楷體" w:hAnsi="標楷體"/>
          <w:color w:val="000000" w:themeColor="text1"/>
        </w:rPr>
        <w:t>）其他</w:t>
      </w:r>
      <w:r w:rsidR="00210D7D" w:rsidRPr="00117BDE">
        <w:rPr>
          <w:rFonts w:ascii="標楷體" w:eastAsia="標楷體" w:hAnsi="標楷體" w:hint="eastAsia"/>
          <w:color w:val="000000" w:themeColor="text1"/>
        </w:rPr>
        <w:t>(報表)</w:t>
      </w:r>
    </w:p>
    <w:p w14:paraId="144F7787" w14:textId="77777777" w:rsidR="00223D81" w:rsidRPr="00117BDE" w:rsidRDefault="00C60E99">
      <w:pPr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三、資料範圍、週期及時效</w:t>
      </w:r>
    </w:p>
    <w:p w14:paraId="47A92D91" w14:textId="134C8A6F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統計地區範圍及對象：本區內林地上之森林副產物無論其所有權屬於國有、國有租地造林、公有或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私有均為統計</w:t>
      </w:r>
      <w:proofErr w:type="gramEnd"/>
      <w:r w:rsidRPr="00117BDE">
        <w:rPr>
          <w:rFonts w:ascii="標楷體" w:eastAsia="標楷體" w:hAnsi="標楷體"/>
          <w:color w:val="000000" w:themeColor="text1"/>
        </w:rPr>
        <w:t>對象。</w:t>
      </w:r>
      <w:r w:rsidRPr="00117BDE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4045DE01" w14:textId="254B3B9D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統計標準時間：以每年1月1日至3月底、4月1日至6月底、7月1日至9月底、10月1日至12月底之事實為</w:t>
      </w:r>
      <w:proofErr w:type="gramStart"/>
      <w:r w:rsidRPr="00117BDE">
        <w:rPr>
          <w:rFonts w:ascii="標楷體" w:eastAsia="標楷體" w:hAnsi="標楷體"/>
          <w:color w:val="000000" w:themeColor="text1"/>
        </w:rPr>
        <w:t>準</w:t>
      </w:r>
      <w:proofErr w:type="gramEnd"/>
      <w:r w:rsidRPr="00117BDE">
        <w:rPr>
          <w:rFonts w:ascii="標楷體" w:eastAsia="標楷體" w:hAnsi="標楷體"/>
          <w:color w:val="000000" w:themeColor="text1"/>
        </w:rPr>
        <w:t>。</w:t>
      </w:r>
    </w:p>
    <w:p w14:paraId="5362AD65" w14:textId="77777777" w:rsidR="00223D81" w:rsidRPr="00117BDE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統計項目定義：</w:t>
      </w:r>
    </w:p>
    <w:p w14:paraId="0BA2DE27" w14:textId="77777777" w:rsidR="00223D81" w:rsidRPr="00117BDE" w:rsidRDefault="00C60E99">
      <w:pPr>
        <w:pStyle w:val="a4"/>
        <w:spacing w:line="240" w:lineRule="atLeast"/>
        <w:ind w:left="851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(</w:t>
      </w:r>
      <w:proofErr w:type="gramStart"/>
      <w:r w:rsidRPr="00117BDE">
        <w:rPr>
          <w:rFonts w:ascii="標楷體" w:eastAsia="標楷體" w:hAnsi="標楷體"/>
          <w:color w:val="000000" w:themeColor="text1"/>
          <w:szCs w:val="24"/>
        </w:rPr>
        <w:t>一</w:t>
      </w:r>
      <w:proofErr w:type="gramEnd"/>
      <w:r w:rsidRPr="00117BDE">
        <w:rPr>
          <w:rFonts w:ascii="標楷體" w:eastAsia="標楷體" w:hAnsi="標楷體"/>
          <w:color w:val="000000" w:themeColor="text1"/>
          <w:szCs w:val="24"/>
        </w:rPr>
        <w:t>)</w:t>
      </w:r>
      <w:r w:rsidRPr="00117BDE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17BDE">
        <w:rPr>
          <w:rFonts w:ascii="標楷體" w:eastAsia="標楷體" w:hAnsi="標楷體" w:cs="Arial"/>
          <w:color w:val="000000" w:themeColor="text1"/>
          <w:szCs w:val="24"/>
        </w:rPr>
        <w:t>生產地：指森林副產物生產所在區公所之林地。</w:t>
      </w:r>
    </w:p>
    <w:p w14:paraId="02312536" w14:textId="77777777" w:rsidR="00223D81" w:rsidRPr="00117BDE" w:rsidRDefault="00C60E99">
      <w:pPr>
        <w:pStyle w:val="a4"/>
        <w:spacing w:line="240" w:lineRule="atLeast"/>
        <w:ind w:left="1320" w:hanging="480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(二)</w:t>
      </w:r>
      <w:r w:rsidRPr="00117BDE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17BDE">
        <w:rPr>
          <w:rFonts w:ascii="標楷體" w:eastAsia="標楷體" w:hAnsi="標楷體" w:cs="Arial"/>
          <w:color w:val="000000" w:themeColor="text1"/>
          <w:szCs w:val="24"/>
        </w:rPr>
        <w:t>所有別：指森林副產物之</w:t>
      </w:r>
      <w:proofErr w:type="gramStart"/>
      <w:r w:rsidRPr="00117BDE">
        <w:rPr>
          <w:rFonts w:ascii="標楷體" w:eastAsia="標楷體" w:hAnsi="標楷體" w:cs="Arial"/>
          <w:color w:val="000000" w:themeColor="text1"/>
          <w:szCs w:val="24"/>
        </w:rPr>
        <w:t>所有權屬如國有</w:t>
      </w:r>
      <w:proofErr w:type="gramEnd"/>
      <w:r w:rsidRPr="00117BDE">
        <w:rPr>
          <w:rFonts w:ascii="標楷體" w:eastAsia="標楷體" w:hAnsi="標楷體" w:cs="Arial"/>
          <w:color w:val="000000" w:themeColor="text1"/>
          <w:szCs w:val="24"/>
        </w:rPr>
        <w:t>、國有租地造林、公有或私有。</w:t>
      </w:r>
    </w:p>
    <w:p w14:paraId="326D2E15" w14:textId="77777777" w:rsidR="00223D81" w:rsidRPr="00117BDE" w:rsidRDefault="00C60E99">
      <w:pPr>
        <w:pStyle w:val="a4"/>
        <w:spacing w:line="240" w:lineRule="atLeast"/>
        <w:ind w:left="1320" w:hanging="480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(三)</w:t>
      </w:r>
      <w:r w:rsidRPr="00117BDE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17BDE">
        <w:rPr>
          <w:rFonts w:ascii="標楷體" w:eastAsia="標楷體" w:hAnsi="標楷體" w:cs="Arial"/>
          <w:color w:val="000000" w:themeColor="text1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117BDE" w:rsidRDefault="00C60E99">
      <w:pPr>
        <w:pStyle w:val="a4"/>
        <w:spacing w:line="240" w:lineRule="atLeast"/>
        <w:ind w:left="851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(四)</w:t>
      </w:r>
      <w:r w:rsidRPr="00117BDE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Pr="00117BDE">
        <w:rPr>
          <w:rFonts w:ascii="標楷體" w:eastAsia="標楷體" w:hAnsi="標楷體" w:cs="Arial"/>
          <w:color w:val="000000" w:themeColor="text1"/>
          <w:szCs w:val="24"/>
        </w:rPr>
        <w:t>價值以生產地當時價格計列，以新臺幣元為單位。</w:t>
      </w:r>
    </w:p>
    <w:p w14:paraId="536F312A" w14:textId="77777777" w:rsidR="00223D81" w:rsidRPr="00117BDE" w:rsidRDefault="00C60E99">
      <w:pPr>
        <w:pStyle w:val="a4"/>
        <w:spacing w:line="240" w:lineRule="atLeast"/>
        <w:ind w:left="851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>(五)</w:t>
      </w:r>
      <w:r w:rsidRPr="00117BDE">
        <w:rPr>
          <w:rFonts w:ascii="標楷體" w:eastAsia="標楷體" w:hAnsi="標楷體" w:cs="Arial"/>
          <w:color w:val="000000" w:themeColor="text1"/>
          <w:szCs w:val="24"/>
        </w:rPr>
        <w:t xml:space="preserve"> 盜</w:t>
      </w:r>
      <w:proofErr w:type="gramStart"/>
      <w:r w:rsidRPr="00117BDE">
        <w:rPr>
          <w:rFonts w:ascii="標楷體" w:eastAsia="標楷體" w:hAnsi="標楷體" w:cs="Arial"/>
          <w:color w:val="000000" w:themeColor="text1"/>
          <w:szCs w:val="24"/>
        </w:rPr>
        <w:t>採</w:t>
      </w:r>
      <w:proofErr w:type="gramEnd"/>
      <w:r w:rsidRPr="00117BDE">
        <w:rPr>
          <w:rFonts w:ascii="標楷體" w:eastAsia="標楷體" w:hAnsi="標楷體" w:cs="Arial"/>
          <w:color w:val="000000" w:themeColor="text1"/>
          <w:szCs w:val="24"/>
        </w:rPr>
        <w:t>副產物亦包括於本統計之內。</w:t>
      </w:r>
    </w:p>
    <w:p w14:paraId="6BBE0A72" w14:textId="77777777" w:rsidR="00223D81" w:rsidRPr="00117BDE" w:rsidRDefault="00C60E99">
      <w:pPr>
        <w:spacing w:line="0" w:lineRule="atLeast"/>
        <w:ind w:left="2808" w:hanging="2604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117BDE">
        <w:rPr>
          <w:rFonts w:eastAsia="標楷體"/>
          <w:color w:val="000000" w:themeColor="text1"/>
        </w:rPr>
        <w:t>統計單位：公斤、新臺幣元。</w:t>
      </w:r>
    </w:p>
    <w:p w14:paraId="74A3B0B8" w14:textId="77777777" w:rsidR="00223D81" w:rsidRPr="00117BDE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統計分類：</w:t>
      </w:r>
      <w:r w:rsidR="001F195B" w:rsidRPr="00117BDE">
        <w:rPr>
          <w:rFonts w:ascii="標楷體" w:eastAsia="標楷體" w:hAnsi="標楷體" w:hint="eastAsia"/>
          <w:color w:val="000000" w:themeColor="text1"/>
        </w:rPr>
        <w:t>按森林副產物各種名稱類別分為桂竹筍、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孟宗竹筍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、轎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篙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竹筍、綠竹筍、麻竹筍、其他竹筍、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蓪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草、台灣天仙果、愛玉子（乾品）、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荖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花、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黃藤、鉤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藤、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血藤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其他灌藤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、木耳、香菇、靈芝、牛樟菇、鐵杉菇、其他菌類、橡膠樹液、松脂、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漆液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、其他樹脂、杜仲皮、栓皮櫟皮、肉桂皮、其他樹皮、茄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苳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葉、側柏葉、枇杷葉、棕櫚葉、其他樹葉、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決明子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、白果、可可椰子、檳榔實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葡萄柚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柳丁、桶柑、檸檬、柚子、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椪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柑、水蜜桃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橄欖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釋枷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百香果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蘋果、梨子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李子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桃子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楊桃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蓮霧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龍眼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荔枝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芒果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梅子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枇杷</w:t>
      </w:r>
      <w:r w:rsidR="001F195B" w:rsidRPr="00117BDE">
        <w:rPr>
          <w:rFonts w:ascii="標楷體" w:eastAsia="標楷體" w:hAnsi="標楷體"/>
          <w:color w:val="000000" w:themeColor="text1"/>
        </w:rPr>
        <w:t>、</w:t>
      </w:r>
      <w:r w:rsidR="001F195B" w:rsidRPr="00117BDE">
        <w:rPr>
          <w:rFonts w:ascii="標楷體" w:eastAsia="標楷體" w:hAnsi="標楷體" w:hint="eastAsia"/>
          <w:color w:val="000000" w:themeColor="text1"/>
        </w:rPr>
        <w:t>柿子、其他</w:t>
      </w:r>
      <w:proofErr w:type="gramStart"/>
      <w:r w:rsidR="001F195B" w:rsidRPr="00117BDE">
        <w:rPr>
          <w:rFonts w:ascii="標楷體" w:eastAsia="標楷體" w:hAnsi="標楷體" w:hint="eastAsia"/>
          <w:color w:val="000000" w:themeColor="text1"/>
        </w:rPr>
        <w:t>樹實類</w:t>
      </w:r>
      <w:proofErr w:type="gramEnd"/>
      <w:r w:rsidR="001F195B" w:rsidRPr="00117BDE">
        <w:rPr>
          <w:rFonts w:ascii="標楷體" w:eastAsia="標楷體" w:hAnsi="標楷體" w:hint="eastAsia"/>
          <w:color w:val="000000" w:themeColor="text1"/>
        </w:rPr>
        <w:t>、艾草、金線蓮、月桃、其他草類、其他（指除前述副產物外之其他副產物）</w:t>
      </w:r>
      <w:r w:rsidR="001F195B" w:rsidRPr="00117BDE">
        <w:rPr>
          <w:rFonts w:ascii="標楷體" w:eastAsia="標楷體" w:hAnsi="標楷體"/>
          <w:color w:val="000000" w:themeColor="text1"/>
        </w:rPr>
        <w:t>。</w:t>
      </w:r>
    </w:p>
    <w:p w14:paraId="46BF860B" w14:textId="77777777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發布週期：季。</w:t>
      </w:r>
    </w:p>
    <w:p w14:paraId="3C862FEF" w14:textId="31B3471B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 xml:space="preserve">時效： </w:t>
      </w:r>
      <w:r w:rsidR="004F738B" w:rsidRPr="00117BDE">
        <w:rPr>
          <w:rFonts w:ascii="標楷體" w:eastAsia="標楷體" w:hAnsi="標楷體" w:hint="eastAsia"/>
          <w:color w:val="000000" w:themeColor="text1"/>
        </w:rPr>
        <w:t>13</w:t>
      </w:r>
      <w:r w:rsidRPr="00117BDE">
        <w:rPr>
          <w:rFonts w:ascii="標楷體" w:eastAsia="標楷體" w:hAnsi="標楷體"/>
          <w:color w:val="000000" w:themeColor="text1"/>
        </w:rPr>
        <w:t>日。</w:t>
      </w:r>
    </w:p>
    <w:p w14:paraId="02E9B8CC" w14:textId="77777777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資料變革：無。</w:t>
      </w:r>
    </w:p>
    <w:p w14:paraId="5B631CD6" w14:textId="77777777" w:rsidR="00223D81" w:rsidRPr="00117BDE" w:rsidRDefault="00C60E99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lastRenderedPageBreak/>
        <w:t>四、公開資料發布訊息</w:t>
      </w:r>
    </w:p>
    <w:p w14:paraId="04561677" w14:textId="60E1E2CE" w:rsidR="00223D81" w:rsidRPr="00117BDE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預告發布日期：每季終了</w:t>
      </w:r>
      <w:r w:rsidR="004F738B" w:rsidRPr="00117BDE">
        <w:rPr>
          <w:rFonts w:ascii="標楷體" w:eastAsia="標楷體" w:hAnsi="標楷體" w:hint="eastAsia"/>
          <w:color w:val="000000" w:themeColor="text1"/>
        </w:rPr>
        <w:t>13</w:t>
      </w:r>
      <w:r w:rsidRPr="00117BDE">
        <w:rPr>
          <w:rFonts w:ascii="標楷體" w:eastAsia="標楷體" w:hAnsi="標楷體"/>
          <w:color w:val="000000" w:themeColor="text1"/>
        </w:rPr>
        <w:t xml:space="preserve">日。(原訂預告發布日期如遇例假日或國定假日則延至下一個工作日發布) </w:t>
      </w:r>
    </w:p>
    <w:p w14:paraId="75A879BE" w14:textId="77777777" w:rsidR="00223D81" w:rsidRPr="00117BDE" w:rsidRDefault="00C60E99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同步發送單位：</w:t>
      </w:r>
      <w:proofErr w:type="gramStart"/>
      <w:r w:rsidRPr="00117BDE">
        <w:rPr>
          <w:rFonts w:eastAsia="標楷體"/>
          <w:color w:val="000000" w:themeColor="text1"/>
        </w:rPr>
        <w:t>臺</w:t>
      </w:r>
      <w:proofErr w:type="gramEnd"/>
      <w:r w:rsidRPr="00117BDE">
        <w:rPr>
          <w:rFonts w:eastAsia="標楷體"/>
          <w:color w:val="000000" w:themeColor="text1"/>
        </w:rPr>
        <w:t>中市政府主計處</w:t>
      </w:r>
      <w:r w:rsidRPr="00117BDE">
        <w:rPr>
          <w:rFonts w:ascii="標楷體" w:eastAsia="標楷體" w:hAnsi="標楷體"/>
          <w:color w:val="000000" w:themeColor="text1"/>
          <w:szCs w:val="24"/>
        </w:rPr>
        <w:t>。</w:t>
      </w:r>
    </w:p>
    <w:p w14:paraId="5B5355CC" w14:textId="77777777" w:rsidR="00223D81" w:rsidRPr="00117BDE" w:rsidRDefault="00C60E99">
      <w:pPr>
        <w:spacing w:line="0" w:lineRule="atLeast"/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五</w:t>
      </w:r>
      <w:r w:rsidRPr="00117BDE">
        <w:rPr>
          <w:rFonts w:ascii="標楷體" w:eastAsia="標楷體" w:hAnsi="標楷體"/>
          <w:color w:val="000000" w:themeColor="text1"/>
        </w:rPr>
        <w:t>、</w:t>
      </w:r>
      <w:r w:rsidRPr="00117BDE">
        <w:rPr>
          <w:rFonts w:eastAsia="標楷體"/>
          <w:color w:val="000000" w:themeColor="text1"/>
        </w:rPr>
        <w:t>資料品質</w:t>
      </w:r>
    </w:p>
    <w:p w14:paraId="270F62FB" w14:textId="638090FD" w:rsidR="00223D81" w:rsidRPr="00117BDE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統計指標編製方法與資料來源說明：由本</w:t>
      </w:r>
      <w:r w:rsidR="004F738B" w:rsidRPr="00117BDE">
        <w:rPr>
          <w:rFonts w:ascii="標楷體" w:eastAsia="標楷體" w:hAnsi="標楷體" w:hint="eastAsia"/>
          <w:color w:val="000000" w:themeColor="text1"/>
        </w:rPr>
        <w:t>所</w:t>
      </w:r>
      <w:r w:rsidR="00D33C37" w:rsidRPr="00117BDE">
        <w:rPr>
          <w:rFonts w:eastAsia="標楷體" w:hint="eastAsia"/>
          <w:color w:val="000000" w:themeColor="text1"/>
        </w:rPr>
        <w:t>農業課</w:t>
      </w:r>
      <w:r w:rsidRPr="00117BDE">
        <w:rPr>
          <w:rFonts w:ascii="標楷體" w:eastAsia="標楷體" w:hAnsi="標楷體"/>
          <w:color w:val="000000" w:themeColor="text1"/>
        </w:rPr>
        <w:t>依據</w:t>
      </w:r>
      <w:r w:rsidR="00D33C37" w:rsidRPr="00117BDE">
        <w:rPr>
          <w:rFonts w:ascii="標楷體" w:eastAsia="標楷體" w:hAnsi="標楷體" w:hint="eastAsia"/>
          <w:color w:val="000000" w:themeColor="text1"/>
          <w:szCs w:val="24"/>
        </w:rPr>
        <w:t>森林副產物</w:t>
      </w:r>
      <w:r w:rsidRPr="00117BDE">
        <w:rPr>
          <w:rFonts w:ascii="標楷體" w:eastAsia="標楷體" w:hAnsi="標楷體"/>
          <w:color w:val="000000" w:themeColor="text1"/>
        </w:rPr>
        <w:t>資料編</w:t>
      </w:r>
      <w:r w:rsidR="00065F29" w:rsidRPr="00117BDE">
        <w:rPr>
          <w:rFonts w:ascii="標楷體" w:eastAsia="標楷體" w:hAnsi="標楷體" w:hint="eastAsia"/>
          <w:color w:val="000000" w:themeColor="text1"/>
        </w:rPr>
        <w:t>製</w:t>
      </w:r>
      <w:r w:rsidRPr="00117BDE">
        <w:rPr>
          <w:rFonts w:ascii="標楷體" w:eastAsia="標楷體" w:hAnsi="標楷體"/>
          <w:color w:val="000000" w:themeColor="text1"/>
        </w:rPr>
        <w:t>。</w:t>
      </w:r>
    </w:p>
    <w:p w14:paraId="1454F1EE" w14:textId="1F4AAFFD" w:rsidR="00223D81" w:rsidRPr="00117BDE" w:rsidRDefault="00C60E99" w:rsidP="00255AA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統計資料交叉查核及確保資料合理性之機制：</w:t>
      </w:r>
      <w:r w:rsidR="004F738B" w:rsidRPr="00117BDE">
        <w:rPr>
          <w:rFonts w:eastAsia="標楷體" w:hint="eastAsia"/>
          <w:color w:val="000000" w:themeColor="text1"/>
        </w:rPr>
        <w:t>由電腦系統自動進行加總交叉查核</w:t>
      </w:r>
      <w:r w:rsidRPr="00117BDE">
        <w:rPr>
          <w:rFonts w:ascii="標楷體" w:eastAsia="標楷體" w:hAnsi="標楷體"/>
          <w:color w:val="000000" w:themeColor="text1"/>
        </w:rPr>
        <w:t>。</w:t>
      </w:r>
    </w:p>
    <w:p w14:paraId="19D1FA86" w14:textId="00839792" w:rsidR="00223D81" w:rsidRPr="00117BDE" w:rsidRDefault="00C60E99">
      <w:pPr>
        <w:spacing w:line="0" w:lineRule="atLeast"/>
        <w:rPr>
          <w:color w:val="000000" w:themeColor="text1"/>
        </w:rPr>
      </w:pPr>
      <w:r w:rsidRPr="00117BDE">
        <w:rPr>
          <w:rFonts w:eastAsia="標楷體"/>
          <w:color w:val="000000" w:themeColor="text1"/>
        </w:rPr>
        <w:t>六</w:t>
      </w:r>
      <w:r w:rsidRPr="00117BDE">
        <w:rPr>
          <w:rFonts w:ascii="標楷體" w:eastAsia="標楷體" w:hAnsi="標楷體"/>
          <w:color w:val="000000" w:themeColor="text1"/>
        </w:rPr>
        <w:t>、</w:t>
      </w:r>
      <w:r w:rsidRPr="00117BDE">
        <w:rPr>
          <w:rFonts w:eastAsia="標楷體"/>
          <w:color w:val="000000" w:themeColor="text1"/>
        </w:rPr>
        <w:t>須注意及預定改變之事項：</w:t>
      </w:r>
      <w:proofErr w:type="gramStart"/>
      <w:r w:rsidRPr="00117BDE">
        <w:rPr>
          <w:rFonts w:eastAsia="標楷體"/>
          <w:color w:val="000000" w:themeColor="text1"/>
        </w:rPr>
        <w:t>表號</w:t>
      </w:r>
      <w:proofErr w:type="gramEnd"/>
      <w:r w:rsidRPr="00117BDE">
        <w:rPr>
          <w:rFonts w:eastAsia="標楷體"/>
          <w:color w:val="000000" w:themeColor="text1"/>
        </w:rPr>
        <w:t>20331-03-01-</w:t>
      </w:r>
      <w:r w:rsidR="004F738B" w:rsidRPr="00117BDE">
        <w:rPr>
          <w:rFonts w:eastAsia="標楷體" w:hint="eastAsia"/>
          <w:color w:val="000000" w:themeColor="text1"/>
        </w:rPr>
        <w:t>3</w:t>
      </w:r>
      <w:r w:rsidRPr="00117BDE">
        <w:rPr>
          <w:rFonts w:ascii="標楷體" w:eastAsia="標楷體" w:hAnsi="標楷體"/>
          <w:color w:val="000000" w:themeColor="text1"/>
          <w:kern w:val="0"/>
        </w:rPr>
        <w:t>。</w:t>
      </w:r>
    </w:p>
    <w:p w14:paraId="2784AFF6" w14:textId="77777777" w:rsidR="00223D81" w:rsidRPr="00117BDE" w:rsidRDefault="00C60E99">
      <w:pPr>
        <w:spacing w:line="0" w:lineRule="atLeast"/>
        <w:rPr>
          <w:color w:val="000000" w:themeColor="text1"/>
        </w:rPr>
      </w:pPr>
      <w:r w:rsidRPr="00117BDE">
        <w:rPr>
          <w:rFonts w:ascii="標楷體" w:eastAsia="標楷體" w:hAnsi="標楷體"/>
          <w:color w:val="000000" w:themeColor="text1"/>
        </w:rPr>
        <w:t>七、其他事項：無</w:t>
      </w:r>
      <w:r w:rsidRPr="00117BDE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223D81" w:rsidRPr="00117BDE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89A3C" w14:textId="77777777" w:rsidR="00847FAB" w:rsidRDefault="00847FAB">
      <w:r>
        <w:separator/>
      </w:r>
    </w:p>
  </w:endnote>
  <w:endnote w:type="continuationSeparator" w:id="0">
    <w:p w14:paraId="035AF2F7" w14:textId="77777777" w:rsidR="00847FAB" w:rsidRDefault="00847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Yu Gothic"/>
    <w:panose1 w:val="020B0603010101010101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92557" w14:textId="77777777" w:rsidR="00847FAB" w:rsidRDefault="00847FAB">
      <w:r>
        <w:rPr>
          <w:color w:val="000000"/>
        </w:rPr>
        <w:separator/>
      </w:r>
    </w:p>
  </w:footnote>
  <w:footnote w:type="continuationSeparator" w:id="0">
    <w:p w14:paraId="25FCA2F5" w14:textId="77777777" w:rsidR="00847FAB" w:rsidRDefault="00847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 w16cid:durableId="282276919">
    <w:abstractNumId w:val="0"/>
  </w:num>
  <w:num w:numId="2" w16cid:durableId="1096513675">
    <w:abstractNumId w:val="1"/>
  </w:num>
  <w:num w:numId="3" w16cid:durableId="1936397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65F29"/>
    <w:rsid w:val="00117BDE"/>
    <w:rsid w:val="001B3530"/>
    <w:rsid w:val="001E7F7F"/>
    <w:rsid w:val="001F195B"/>
    <w:rsid w:val="00210D7D"/>
    <w:rsid w:val="00223D81"/>
    <w:rsid w:val="00255AA5"/>
    <w:rsid w:val="00287314"/>
    <w:rsid w:val="002A3C3C"/>
    <w:rsid w:val="00333A3D"/>
    <w:rsid w:val="00343FF7"/>
    <w:rsid w:val="004D0A3F"/>
    <w:rsid w:val="004E38C5"/>
    <w:rsid w:val="004F738B"/>
    <w:rsid w:val="005345FC"/>
    <w:rsid w:val="005C4659"/>
    <w:rsid w:val="00616E74"/>
    <w:rsid w:val="006C094D"/>
    <w:rsid w:val="007405FA"/>
    <w:rsid w:val="00745F17"/>
    <w:rsid w:val="00797154"/>
    <w:rsid w:val="00847FAB"/>
    <w:rsid w:val="0085188A"/>
    <w:rsid w:val="00A04D5C"/>
    <w:rsid w:val="00A53BBD"/>
    <w:rsid w:val="00A66D92"/>
    <w:rsid w:val="00AF79CE"/>
    <w:rsid w:val="00C60E99"/>
    <w:rsid w:val="00C83A94"/>
    <w:rsid w:val="00D33C37"/>
    <w:rsid w:val="00D45A2F"/>
    <w:rsid w:val="00E32178"/>
    <w:rsid w:val="00E559CE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321</Words>
  <Characters>1832</Characters>
  <Application>Microsoft Office Word</Application>
  <DocSecurity>0</DocSecurity>
  <Lines>15</Lines>
  <Paragraphs>4</Paragraphs>
  <ScaleCrop>false</ScaleCrop>
  <Company>tccg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25</cp:revision>
  <cp:lastPrinted>2016-06-20T01:38:00Z</cp:lastPrinted>
  <dcterms:created xsi:type="dcterms:W3CDTF">2023-12-13T07:31:00Z</dcterms:created>
  <dcterms:modified xsi:type="dcterms:W3CDTF">2025-09-09T08:51:00Z</dcterms:modified>
</cp:coreProperties>
</file>