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82012667"/>
    <w:p w14:paraId="1AD203B1" w14:textId="4ABE9088" w:rsidR="00BC5905" w:rsidRPr="00BC5905" w:rsidRDefault="00F854E0" w:rsidP="00BC5905">
      <w:pPr>
        <w:suppressAutoHyphens w:val="0"/>
        <w:autoSpaceDN/>
        <w:jc w:val="center"/>
        <w:textAlignment w:val="auto"/>
        <w:rPr>
          <w:rFonts w:eastAsia="標楷體"/>
          <w:b/>
          <w:kern w:val="2"/>
          <w:sz w:val="32"/>
          <w:szCs w:val="32"/>
        </w:rPr>
      </w:pPr>
      <w:r>
        <w:rPr>
          <w:rFonts w:eastAsia="標楷體" w:hint="eastAsia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BB85DB" wp14:editId="19BD50A9">
                <wp:simplePos x="0" y="0"/>
                <wp:positionH relativeFrom="column">
                  <wp:posOffset>3769360</wp:posOffset>
                </wp:positionH>
                <wp:positionV relativeFrom="paragraph">
                  <wp:posOffset>-345440</wp:posOffset>
                </wp:positionV>
                <wp:extent cx="2174400" cy="342000"/>
                <wp:effectExtent l="0" t="0" r="0" b="1270"/>
                <wp:wrapNone/>
                <wp:docPr id="1291833962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4400" cy="342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E9A0868" w14:textId="77777777" w:rsidR="00F854E0" w:rsidRPr="00EE005C" w:rsidRDefault="00F854E0" w:rsidP="00F854E0">
                            <w:pPr>
                              <w:rPr>
                                <w:rFonts w:eastAsia="標楷體"/>
                                <w:b/>
                                <w:bCs/>
                              </w:rPr>
                            </w:pP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資料表期：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114</w:t>
                            </w:r>
                            <w:r>
                              <w:rPr>
                                <w:rFonts w:eastAsia="標楷體" w:hint="eastAsia"/>
                                <w:b/>
                                <w:bCs/>
                              </w:rPr>
                              <w:t>年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第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2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季前適用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BB85DB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296.8pt;margin-top:-27.2pt;width:171.2pt;height:26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" fillcolor="window" stroked="f" strokeweight=".5pt">
                <v:textbox>
                  <w:txbxContent>
                    <w:p w14:paraId="7E9A0868" w14:textId="77777777" w:rsidR="00F854E0" w:rsidRPr="00EE005C" w:rsidRDefault="00F854E0" w:rsidP="00F854E0">
                      <w:pPr>
                        <w:rPr>
                          <w:rFonts w:eastAsia="標楷體"/>
                          <w:b/>
                          <w:bCs/>
                        </w:rPr>
                      </w:pPr>
                      <w:r w:rsidRPr="00EE005C">
                        <w:rPr>
                          <w:rFonts w:eastAsia="標楷體"/>
                          <w:b/>
                          <w:bCs/>
                        </w:rPr>
                        <w:t>資料表期：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114</w:t>
                      </w:r>
                      <w:r>
                        <w:rPr>
                          <w:rFonts w:eastAsia="標楷體" w:hint="eastAsia"/>
                          <w:b/>
                          <w:bCs/>
                        </w:rPr>
                        <w:t>年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第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2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季前適用</w:t>
                      </w:r>
                    </w:p>
                  </w:txbxContent>
                </v:textbox>
              </v:shape>
            </w:pict>
          </mc:Fallback>
        </mc:AlternateContent>
      </w:r>
      <w:r w:rsidR="00BC5905" w:rsidRPr="00BC5905">
        <w:rPr>
          <w:rFonts w:eastAsia="標楷體" w:hint="eastAsia"/>
          <w:b/>
          <w:kern w:val="2"/>
          <w:sz w:val="32"/>
          <w:szCs w:val="32"/>
        </w:rPr>
        <w:t>統計資料背景說明</w:t>
      </w:r>
    </w:p>
    <w:p w14:paraId="05E46949" w14:textId="77777777" w:rsidR="00BC5905" w:rsidRPr="00BC5905" w:rsidRDefault="00BC5905" w:rsidP="00BC5905">
      <w:pPr>
        <w:suppressAutoHyphens w:val="0"/>
        <w:autoSpaceDN/>
        <w:spacing w:line="360" w:lineRule="exact"/>
        <w:textAlignment w:val="auto"/>
        <w:rPr>
          <w:rFonts w:ascii="標楷體" w:eastAsia="標楷體" w:hAnsi="標楷體"/>
          <w:kern w:val="2"/>
          <w:szCs w:val="24"/>
        </w:rPr>
      </w:pPr>
      <w:r w:rsidRPr="00BC5905">
        <w:rPr>
          <w:rFonts w:ascii="標楷體" w:eastAsia="標楷體" w:hAnsi="標楷體" w:hint="eastAsia"/>
          <w:kern w:val="2"/>
          <w:szCs w:val="24"/>
        </w:rPr>
        <w:t>資料種類：林業統計</w:t>
      </w:r>
    </w:p>
    <w:p w14:paraId="26A7C0AE" w14:textId="77777777" w:rsidR="00BC5905" w:rsidRPr="00BC5905" w:rsidRDefault="00BC5905" w:rsidP="00BC5905">
      <w:pPr>
        <w:suppressAutoHyphens w:val="0"/>
        <w:autoSpaceDN/>
        <w:textAlignment w:val="auto"/>
        <w:rPr>
          <w:rFonts w:eastAsia="標楷體"/>
          <w:b/>
          <w:kern w:val="2"/>
          <w:szCs w:val="24"/>
        </w:rPr>
      </w:pPr>
      <w:r w:rsidRPr="00BC5905">
        <w:rPr>
          <w:rFonts w:ascii="標楷體" w:eastAsia="標楷體" w:hAnsi="標楷體" w:hint="eastAsia"/>
          <w:kern w:val="2"/>
          <w:szCs w:val="24"/>
        </w:rPr>
        <w:t>資料項目：臺中市神岡區</w:t>
      </w:r>
      <w:r w:rsidRPr="00BC5905">
        <w:rPr>
          <w:rFonts w:eastAsia="標楷體" w:hint="eastAsia"/>
          <w:kern w:val="2"/>
          <w:szCs w:val="24"/>
        </w:rPr>
        <w:t>森林主產物砍伐生產</w:t>
      </w:r>
    </w:p>
    <w:p w14:paraId="0C979EAB" w14:textId="77777777" w:rsidR="00BC5905" w:rsidRPr="00BC5905" w:rsidRDefault="00BC5905" w:rsidP="00BC5905">
      <w:pPr>
        <w:numPr>
          <w:ilvl w:val="0"/>
          <w:numId w:val="3"/>
        </w:numPr>
        <w:suppressAutoHyphens w:val="0"/>
        <w:autoSpaceDN/>
        <w:textAlignment w:val="auto"/>
        <w:rPr>
          <w:rFonts w:eastAsia="標楷體"/>
          <w:kern w:val="2"/>
          <w:szCs w:val="24"/>
        </w:rPr>
      </w:pPr>
      <w:r w:rsidRPr="00BC5905">
        <w:rPr>
          <w:rFonts w:eastAsia="標楷體" w:hint="eastAsia"/>
          <w:kern w:val="2"/>
          <w:szCs w:val="24"/>
        </w:rPr>
        <w:t>發布及編製機關單位</w:t>
      </w:r>
    </w:p>
    <w:p w14:paraId="2FAEB63A" w14:textId="77777777" w:rsidR="00BC5905" w:rsidRPr="00BC5905" w:rsidRDefault="00BC5905" w:rsidP="00BC5905">
      <w:pPr>
        <w:suppressAutoHyphens w:val="0"/>
        <w:autoSpaceDN/>
        <w:spacing w:line="0" w:lineRule="atLeast"/>
        <w:ind w:leftChars="200" w:left="480"/>
        <w:textAlignment w:val="auto"/>
        <w:rPr>
          <w:rFonts w:ascii="標楷體" w:eastAsia="標楷體" w:hAnsi="標楷體"/>
          <w:kern w:val="2"/>
          <w:szCs w:val="24"/>
        </w:rPr>
      </w:pPr>
      <w:r w:rsidRPr="00BC5905">
        <w:rPr>
          <w:rFonts w:ascii="標楷體" w:eastAsia="標楷體" w:hAnsi="標楷體" w:hint="eastAsia"/>
          <w:kern w:val="2"/>
          <w:szCs w:val="24"/>
        </w:rPr>
        <w:t>＊發布機關、單位：臺中市神岡區公所</w:t>
      </w:r>
      <w:r w:rsidRPr="00BC5905">
        <w:rPr>
          <w:rFonts w:ascii="標楷體" w:eastAsia="標楷體" w:hAnsi="標楷體" w:hint="eastAsia"/>
          <w:spacing w:val="-4"/>
          <w:kern w:val="2"/>
          <w:szCs w:val="18"/>
        </w:rPr>
        <w:t>會計室</w:t>
      </w:r>
    </w:p>
    <w:p w14:paraId="5C919A12" w14:textId="77777777" w:rsidR="00BC5905" w:rsidRPr="00BC5905" w:rsidRDefault="00BC5905" w:rsidP="00BC5905">
      <w:pPr>
        <w:suppressAutoHyphens w:val="0"/>
        <w:autoSpaceDN/>
        <w:spacing w:line="0" w:lineRule="atLeast"/>
        <w:ind w:leftChars="200" w:left="480"/>
        <w:textAlignment w:val="auto"/>
        <w:rPr>
          <w:rFonts w:ascii="標楷體" w:eastAsia="標楷體" w:hAnsi="標楷體"/>
          <w:kern w:val="2"/>
          <w:szCs w:val="24"/>
        </w:rPr>
      </w:pPr>
      <w:r w:rsidRPr="00BC5905">
        <w:rPr>
          <w:rFonts w:ascii="標楷體" w:eastAsia="標楷體" w:hAnsi="標楷體" w:hint="eastAsia"/>
          <w:kern w:val="2"/>
          <w:szCs w:val="24"/>
        </w:rPr>
        <w:t>＊編製單位：臺中市神岡區公所農業及建設課</w:t>
      </w:r>
    </w:p>
    <w:p w14:paraId="58D09DEC" w14:textId="77777777" w:rsidR="00BC5905" w:rsidRPr="00BC5905" w:rsidRDefault="00BC5905" w:rsidP="00BC5905">
      <w:pPr>
        <w:suppressAutoHyphens w:val="0"/>
        <w:autoSpaceDN/>
        <w:spacing w:line="0" w:lineRule="atLeast"/>
        <w:ind w:leftChars="200" w:left="480"/>
        <w:textAlignment w:val="auto"/>
        <w:rPr>
          <w:rFonts w:ascii="標楷體" w:eastAsia="標楷體" w:hAnsi="標楷體"/>
          <w:kern w:val="2"/>
          <w:sz w:val="22"/>
          <w:szCs w:val="22"/>
        </w:rPr>
      </w:pPr>
      <w:r w:rsidRPr="00BC5905">
        <w:rPr>
          <w:rFonts w:ascii="標楷體" w:eastAsia="標楷體" w:hAnsi="標楷體" w:hint="eastAsia"/>
          <w:kern w:val="2"/>
          <w:szCs w:val="24"/>
        </w:rPr>
        <w:t>＊聯絡電話：</w:t>
      </w:r>
      <w:r w:rsidRPr="00BC5905">
        <w:rPr>
          <w:rFonts w:ascii="標楷體" w:eastAsia="標楷體" w:hAnsi="標楷體" w:hint="eastAsia"/>
          <w:spacing w:val="-4"/>
          <w:kern w:val="2"/>
          <w:szCs w:val="18"/>
        </w:rPr>
        <w:t>04-25620841轉191</w:t>
      </w:r>
    </w:p>
    <w:p w14:paraId="56474A77" w14:textId="77777777" w:rsidR="00BC5905" w:rsidRPr="00BC5905" w:rsidRDefault="00BC5905" w:rsidP="00BC5905">
      <w:pPr>
        <w:suppressAutoHyphens w:val="0"/>
        <w:autoSpaceDN/>
        <w:spacing w:line="0" w:lineRule="atLeast"/>
        <w:ind w:leftChars="200" w:left="480"/>
        <w:textAlignment w:val="auto"/>
        <w:rPr>
          <w:rFonts w:ascii="標楷體" w:eastAsia="標楷體" w:hAnsi="標楷體"/>
          <w:kern w:val="2"/>
          <w:szCs w:val="24"/>
        </w:rPr>
      </w:pPr>
      <w:r w:rsidRPr="00BC5905">
        <w:rPr>
          <w:rFonts w:ascii="標楷體" w:eastAsia="標楷體" w:hAnsi="標楷體" w:hint="eastAsia"/>
          <w:kern w:val="2"/>
          <w:szCs w:val="24"/>
        </w:rPr>
        <w:t>＊傳真：04-25610024</w:t>
      </w:r>
    </w:p>
    <w:p w14:paraId="08008802" w14:textId="77777777" w:rsidR="00BC5905" w:rsidRPr="00BC5905" w:rsidRDefault="00BC5905" w:rsidP="00BC5905">
      <w:pPr>
        <w:suppressAutoHyphens w:val="0"/>
        <w:autoSpaceDN/>
        <w:spacing w:line="0" w:lineRule="atLeast"/>
        <w:ind w:leftChars="200" w:left="480"/>
        <w:textAlignment w:val="auto"/>
        <w:rPr>
          <w:rFonts w:ascii="標楷體" w:eastAsia="標楷體" w:hAnsi="標楷體"/>
          <w:kern w:val="2"/>
          <w:szCs w:val="24"/>
        </w:rPr>
      </w:pPr>
      <w:r w:rsidRPr="00BC5905">
        <w:rPr>
          <w:rFonts w:ascii="標楷體" w:eastAsia="標楷體" w:hAnsi="標楷體" w:hint="eastAsia"/>
          <w:kern w:val="2"/>
          <w:szCs w:val="24"/>
        </w:rPr>
        <w:t>＊電子信箱：ah6662</w:t>
      </w:r>
      <w:r w:rsidRPr="00BC5905">
        <w:rPr>
          <w:rFonts w:ascii="新細明體" w:hAnsi="新細明體"/>
          <w:kern w:val="2"/>
          <w:szCs w:val="24"/>
        </w:rPr>
        <w:t>@taichung.gov.tw</w:t>
      </w:r>
    </w:p>
    <w:p w14:paraId="176E60DD" w14:textId="77777777" w:rsidR="00BC5905" w:rsidRPr="00BC5905" w:rsidRDefault="00BC5905" w:rsidP="00BC5905">
      <w:pPr>
        <w:numPr>
          <w:ilvl w:val="0"/>
          <w:numId w:val="3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  <w:kern w:val="2"/>
        </w:rPr>
      </w:pPr>
      <w:r w:rsidRPr="00BC5905">
        <w:rPr>
          <w:rFonts w:ascii="標楷體" w:eastAsia="標楷體" w:hAnsi="標楷體" w:hint="eastAsia"/>
          <w:kern w:val="2"/>
        </w:rPr>
        <w:t>發布形式</w:t>
      </w:r>
    </w:p>
    <w:p w14:paraId="0086B13E" w14:textId="77777777" w:rsidR="00BC5905" w:rsidRPr="00BC5905" w:rsidRDefault="00BC5905" w:rsidP="00BC5905">
      <w:pPr>
        <w:numPr>
          <w:ilvl w:val="1"/>
          <w:numId w:val="3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  <w:kern w:val="2"/>
        </w:rPr>
      </w:pPr>
      <w:r w:rsidRPr="00BC5905">
        <w:rPr>
          <w:rFonts w:ascii="標楷體" w:eastAsia="標楷體" w:hAnsi="標楷體" w:hint="eastAsia"/>
          <w:kern w:val="2"/>
        </w:rPr>
        <w:t>口頭：</w:t>
      </w:r>
    </w:p>
    <w:p w14:paraId="4A4A386B" w14:textId="77777777" w:rsidR="00BC5905" w:rsidRPr="00BC5905" w:rsidRDefault="00BC5905" w:rsidP="00BC5905">
      <w:pPr>
        <w:suppressAutoHyphens w:val="0"/>
        <w:autoSpaceDN/>
        <w:spacing w:line="0" w:lineRule="atLeast"/>
        <w:ind w:firstLineChars="350" w:firstLine="840"/>
        <w:textAlignment w:val="auto"/>
        <w:rPr>
          <w:rFonts w:ascii="標楷體" w:eastAsia="標楷體" w:hAnsi="標楷體"/>
          <w:kern w:val="2"/>
        </w:rPr>
      </w:pPr>
      <w:r w:rsidRPr="00BC5905">
        <w:rPr>
          <w:rFonts w:ascii="標楷體" w:eastAsia="標楷體" w:hAnsi="標楷體" w:hint="eastAsia"/>
          <w:kern w:val="2"/>
        </w:rPr>
        <w:t>（）記者會或說明會</w:t>
      </w:r>
    </w:p>
    <w:p w14:paraId="1C6330C0" w14:textId="77777777" w:rsidR="00BC5905" w:rsidRPr="00BC5905" w:rsidRDefault="00BC5905" w:rsidP="00BC5905">
      <w:pPr>
        <w:numPr>
          <w:ilvl w:val="1"/>
          <w:numId w:val="3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  <w:kern w:val="2"/>
        </w:rPr>
      </w:pPr>
      <w:r w:rsidRPr="00BC5905">
        <w:rPr>
          <w:rFonts w:ascii="標楷體" w:eastAsia="標楷體" w:hAnsi="標楷體" w:hint="eastAsia"/>
          <w:kern w:val="2"/>
        </w:rPr>
        <w:t>書面：</w:t>
      </w:r>
    </w:p>
    <w:p w14:paraId="2451E675" w14:textId="77777777" w:rsidR="00BC5905" w:rsidRPr="00BC5905" w:rsidRDefault="00BC5905" w:rsidP="00BC5905">
      <w:pPr>
        <w:suppressAutoHyphens w:val="0"/>
        <w:autoSpaceDN/>
        <w:spacing w:line="0" w:lineRule="atLeast"/>
        <w:ind w:firstLineChars="350" w:firstLine="840"/>
        <w:textAlignment w:val="auto"/>
        <w:rPr>
          <w:rFonts w:ascii="標楷體" w:eastAsia="標楷體" w:hAnsi="標楷體"/>
          <w:kern w:val="2"/>
        </w:rPr>
      </w:pPr>
      <w:r w:rsidRPr="00BC5905">
        <w:rPr>
          <w:rFonts w:ascii="標楷體" w:eastAsia="標楷體" w:hAnsi="標楷體" w:hint="eastAsia"/>
          <w:kern w:val="2"/>
        </w:rPr>
        <w:t xml:space="preserve">（）新聞稿 （）報表 （）書刊，刊名： </w:t>
      </w:r>
    </w:p>
    <w:p w14:paraId="7502CC86" w14:textId="77777777" w:rsidR="00BC5905" w:rsidRPr="00BC5905" w:rsidRDefault="00BC5905" w:rsidP="00BC5905">
      <w:pPr>
        <w:numPr>
          <w:ilvl w:val="1"/>
          <w:numId w:val="3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  <w:kern w:val="2"/>
        </w:rPr>
      </w:pPr>
      <w:r w:rsidRPr="00BC5905">
        <w:rPr>
          <w:rFonts w:ascii="標楷體" w:eastAsia="標楷體" w:hAnsi="標楷體" w:hint="eastAsia"/>
          <w:kern w:val="2"/>
        </w:rPr>
        <w:t>電子媒體：</w:t>
      </w:r>
    </w:p>
    <w:p w14:paraId="076D2F76" w14:textId="77777777" w:rsidR="00BC5905" w:rsidRPr="00BC5905" w:rsidRDefault="00BC5905" w:rsidP="00BC5905">
      <w:pPr>
        <w:suppressAutoHyphens w:val="0"/>
        <w:autoSpaceDN/>
        <w:spacing w:line="0" w:lineRule="atLeast"/>
        <w:ind w:leftChars="250" w:left="600" w:firstLineChars="100" w:firstLine="240"/>
        <w:textAlignment w:val="auto"/>
        <w:rPr>
          <w:kern w:val="2"/>
        </w:rPr>
      </w:pPr>
      <w:r w:rsidRPr="00BC5905">
        <w:rPr>
          <w:rFonts w:ascii="標楷體" w:eastAsia="標楷體" w:hAnsi="標楷體" w:hint="eastAsia"/>
          <w:kern w:val="2"/>
        </w:rPr>
        <w:t>（）線上書刊及資料庫，網址：</w:t>
      </w:r>
    </w:p>
    <w:p w14:paraId="02C2823C" w14:textId="77777777" w:rsidR="00BC5905" w:rsidRPr="00BC5905" w:rsidRDefault="00BC5905" w:rsidP="00BC5905">
      <w:pPr>
        <w:suppressAutoHyphens w:val="0"/>
        <w:autoSpaceDN/>
        <w:spacing w:line="0" w:lineRule="atLeast"/>
        <w:ind w:left="960" w:hangingChars="400" w:hanging="960"/>
        <w:textAlignment w:val="auto"/>
        <w:rPr>
          <w:rFonts w:ascii="標楷體" w:eastAsia="標楷體" w:hAnsi="標楷體"/>
          <w:kern w:val="2"/>
        </w:rPr>
      </w:pPr>
      <w:r w:rsidRPr="00BC5905">
        <w:rPr>
          <w:rFonts w:ascii="標楷體" w:eastAsia="標楷體" w:hAnsi="標楷體" w:hint="eastAsia"/>
          <w:kern w:val="2"/>
        </w:rPr>
        <w:t xml:space="preserve">     （）磁片    （）光碟片  （</w:t>
      </w:r>
      <w:r w:rsidRPr="00BC5905">
        <w:rPr>
          <w:rFonts w:ascii="標楷體" w:eastAsia="標楷體" w:hAnsi="標楷體" w:hint="eastAsia"/>
          <w:kern w:val="2"/>
        </w:rPr>
        <w:sym w:font="Wingdings" w:char="F0FC"/>
      </w:r>
      <w:r w:rsidRPr="00BC5905">
        <w:rPr>
          <w:rFonts w:ascii="標楷體" w:eastAsia="標楷體" w:hAnsi="標楷體" w:hint="eastAsia"/>
          <w:kern w:val="2"/>
        </w:rPr>
        <w:t>）其他(報表)</w:t>
      </w:r>
    </w:p>
    <w:p w14:paraId="7B0AEC65" w14:textId="77777777" w:rsidR="00BC5905" w:rsidRPr="00BC5905" w:rsidRDefault="00BC5905" w:rsidP="00BC5905">
      <w:pPr>
        <w:numPr>
          <w:ilvl w:val="0"/>
          <w:numId w:val="3"/>
        </w:numPr>
        <w:suppressAutoHyphens w:val="0"/>
        <w:autoSpaceDN/>
        <w:textAlignment w:val="auto"/>
        <w:rPr>
          <w:rFonts w:ascii="標楷體" w:eastAsia="標楷體" w:hAnsi="標楷體"/>
          <w:kern w:val="2"/>
        </w:rPr>
      </w:pPr>
      <w:r w:rsidRPr="00BC5905">
        <w:rPr>
          <w:rFonts w:ascii="標楷體" w:eastAsia="標楷體" w:hAnsi="標楷體" w:hint="eastAsia"/>
          <w:kern w:val="2"/>
        </w:rPr>
        <w:t>資料範圍、週期及時效</w:t>
      </w:r>
    </w:p>
    <w:p w14:paraId="6D1BCC29" w14:textId="77777777" w:rsidR="00BC5905" w:rsidRPr="00BC5905" w:rsidRDefault="00BC5905" w:rsidP="00BC5905">
      <w:pPr>
        <w:numPr>
          <w:ilvl w:val="1"/>
          <w:numId w:val="3"/>
        </w:numPr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標楷體"/>
          <w:kern w:val="2"/>
          <w:szCs w:val="24"/>
        </w:rPr>
      </w:pPr>
      <w:r w:rsidRPr="00BC5905">
        <w:rPr>
          <w:rFonts w:ascii="標楷體" w:eastAsia="標楷體" w:hAnsi="標楷體" w:hint="eastAsia"/>
          <w:kern w:val="2"/>
        </w:rPr>
        <w:t>統計地區範圍及對象：本區內地上森林主產物（林木、竹），均為統計對象。</w:t>
      </w:r>
      <w:r w:rsidRPr="00BC5905">
        <w:rPr>
          <w:rFonts w:ascii="標楷體" w:eastAsia="標楷體" w:hAnsi="標楷體" w:hint="eastAsia"/>
          <w:kern w:val="2"/>
          <w:szCs w:val="24"/>
        </w:rPr>
        <w:t xml:space="preserve"> </w:t>
      </w:r>
    </w:p>
    <w:p w14:paraId="5E744032" w14:textId="77777777" w:rsidR="00BC5905" w:rsidRPr="00BC5905" w:rsidRDefault="00BC5905" w:rsidP="00BC5905">
      <w:pPr>
        <w:numPr>
          <w:ilvl w:val="1"/>
          <w:numId w:val="3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  <w:kern w:val="2"/>
        </w:rPr>
      </w:pPr>
      <w:r w:rsidRPr="00BC5905">
        <w:rPr>
          <w:rFonts w:ascii="標楷體" w:eastAsia="標楷體" w:hAnsi="標楷體" w:hint="eastAsia"/>
          <w:kern w:val="2"/>
        </w:rPr>
        <w:t>統計標準時間：以每年1月1日至3月底</w:t>
      </w:r>
      <w:r w:rsidRPr="00BC5905">
        <w:rPr>
          <w:rFonts w:ascii="標楷體" w:eastAsia="標楷體" w:hAnsi="標楷體"/>
          <w:kern w:val="2"/>
        </w:rPr>
        <w:t>、</w:t>
      </w:r>
      <w:r w:rsidRPr="00BC5905">
        <w:rPr>
          <w:rFonts w:ascii="標楷體" w:eastAsia="標楷體" w:hAnsi="標楷體" w:hint="eastAsia"/>
          <w:kern w:val="2"/>
        </w:rPr>
        <w:t>4月1日至6月底</w:t>
      </w:r>
      <w:r w:rsidRPr="00BC5905">
        <w:rPr>
          <w:rFonts w:ascii="標楷體" w:eastAsia="標楷體" w:hAnsi="標楷體"/>
          <w:kern w:val="2"/>
        </w:rPr>
        <w:t>、</w:t>
      </w:r>
      <w:r w:rsidRPr="00BC5905">
        <w:rPr>
          <w:rFonts w:ascii="標楷體" w:eastAsia="標楷體" w:hAnsi="標楷體" w:hint="eastAsia"/>
          <w:kern w:val="2"/>
        </w:rPr>
        <w:t>7月1日至</w:t>
      </w:r>
      <w:r w:rsidRPr="00BC5905">
        <w:rPr>
          <w:rFonts w:ascii="標楷體" w:eastAsia="標楷體" w:hAnsi="標楷體"/>
          <w:kern w:val="2"/>
        </w:rPr>
        <w:br/>
      </w:r>
      <w:r w:rsidRPr="00BC5905">
        <w:rPr>
          <w:rFonts w:ascii="標楷體" w:eastAsia="標楷體" w:hAnsi="標楷體" w:hint="eastAsia"/>
          <w:kern w:val="2"/>
        </w:rPr>
        <w:t xml:space="preserve">              9月底</w:t>
      </w:r>
      <w:r w:rsidRPr="00BC5905">
        <w:rPr>
          <w:rFonts w:ascii="標楷體" w:eastAsia="標楷體" w:hAnsi="標楷體"/>
          <w:kern w:val="2"/>
        </w:rPr>
        <w:t>、</w:t>
      </w:r>
      <w:r w:rsidRPr="00BC5905">
        <w:rPr>
          <w:rFonts w:ascii="標楷體" w:eastAsia="標楷體" w:hAnsi="標楷體" w:hint="eastAsia"/>
          <w:kern w:val="2"/>
        </w:rPr>
        <w:t>10月1日至12月底之事實為準</w:t>
      </w:r>
      <w:r w:rsidRPr="00BC5905">
        <w:rPr>
          <w:rFonts w:ascii="標楷體" w:eastAsia="標楷體" w:hAnsi="標楷體"/>
          <w:kern w:val="2"/>
        </w:rPr>
        <w:t>。</w:t>
      </w:r>
    </w:p>
    <w:p w14:paraId="2CCFAF62" w14:textId="77777777" w:rsidR="00BC5905" w:rsidRPr="00BC5905" w:rsidRDefault="00BC5905" w:rsidP="00BC5905">
      <w:pPr>
        <w:numPr>
          <w:ilvl w:val="1"/>
          <w:numId w:val="3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  <w:kern w:val="2"/>
        </w:rPr>
      </w:pPr>
      <w:r w:rsidRPr="00BC5905">
        <w:rPr>
          <w:rFonts w:ascii="標楷體" w:eastAsia="標楷體" w:hAnsi="標楷體" w:hint="eastAsia"/>
          <w:kern w:val="2"/>
        </w:rPr>
        <w:t>統計項目定義：</w:t>
      </w:r>
    </w:p>
    <w:p w14:paraId="368807B0" w14:textId="77777777" w:rsidR="00BC5905" w:rsidRPr="00BC5905" w:rsidRDefault="00BC5905" w:rsidP="00BC5905">
      <w:pPr>
        <w:suppressAutoHyphens w:val="0"/>
        <w:autoSpaceDN/>
        <w:spacing w:line="240" w:lineRule="atLeast"/>
        <w:ind w:leftChars="350" w:left="2410" w:hangingChars="654" w:hanging="1570"/>
        <w:textAlignment w:val="auto"/>
        <w:rPr>
          <w:rFonts w:ascii="標楷體" w:eastAsia="標楷體" w:hAnsi="Courier New"/>
          <w:kern w:val="2"/>
          <w:szCs w:val="24"/>
        </w:rPr>
      </w:pPr>
      <w:r w:rsidRPr="00BC5905">
        <w:rPr>
          <w:rFonts w:ascii="標楷體" w:eastAsia="標楷體" w:hAnsi="Courier New" w:hint="eastAsia"/>
          <w:kern w:val="2"/>
          <w:szCs w:val="24"/>
        </w:rPr>
        <w:t>(一)</w:t>
      </w:r>
      <w:r w:rsidRPr="00BC5905">
        <w:rPr>
          <w:rFonts w:ascii="標楷體" w:eastAsia="標楷體" w:hAnsi="Arial" w:cs="Arial" w:hint="eastAsia"/>
          <w:kern w:val="2"/>
          <w:sz w:val="28"/>
          <w:szCs w:val="28"/>
        </w:rPr>
        <w:t xml:space="preserve"> </w:t>
      </w:r>
      <w:r w:rsidRPr="00BC5905">
        <w:rPr>
          <w:rFonts w:ascii="標楷體" w:eastAsia="標楷體" w:hAnsi="Courier New" w:hint="eastAsia"/>
          <w:kern w:val="2"/>
          <w:szCs w:val="24"/>
        </w:rPr>
        <w:t xml:space="preserve">砍伐地點：指處分林產物之林地，通常以國有林事業區及林班名稱，或縣(市)之鄉鎮市地段區別。 </w:t>
      </w:r>
    </w:p>
    <w:p w14:paraId="1B9BB08C" w14:textId="77777777" w:rsidR="00BC5905" w:rsidRPr="00BC5905" w:rsidRDefault="00BC5905" w:rsidP="00BC5905">
      <w:pPr>
        <w:suppressAutoHyphens w:val="0"/>
        <w:autoSpaceDN/>
        <w:spacing w:line="240" w:lineRule="atLeast"/>
        <w:ind w:leftChars="350" w:left="1320" w:hangingChars="200" w:hanging="480"/>
        <w:textAlignment w:val="auto"/>
        <w:rPr>
          <w:rFonts w:ascii="標楷體" w:eastAsia="標楷體" w:hAnsi="Courier New"/>
          <w:kern w:val="2"/>
          <w:szCs w:val="24"/>
        </w:rPr>
      </w:pPr>
      <w:r w:rsidRPr="00BC5905">
        <w:rPr>
          <w:rFonts w:ascii="標楷體" w:eastAsia="標楷體" w:hAnsi="Courier New" w:hint="eastAsia"/>
          <w:kern w:val="2"/>
          <w:szCs w:val="24"/>
        </w:rPr>
        <w:t>(二)</w:t>
      </w:r>
      <w:r w:rsidRPr="00BC5905">
        <w:rPr>
          <w:rFonts w:ascii="標楷體" w:eastAsia="標楷體" w:hAnsi="Arial" w:cs="Arial" w:hint="eastAsia"/>
          <w:kern w:val="2"/>
          <w:sz w:val="28"/>
          <w:szCs w:val="28"/>
        </w:rPr>
        <w:t xml:space="preserve"> </w:t>
      </w:r>
      <w:r w:rsidRPr="00BC5905">
        <w:rPr>
          <w:rFonts w:ascii="標楷體" w:eastAsia="標楷體" w:hAnsi="Courier New" w:hint="eastAsia"/>
          <w:kern w:val="2"/>
          <w:szCs w:val="24"/>
        </w:rPr>
        <w:t>所有別：指森林主產物之所有權屬，如國有、公有或私有。</w:t>
      </w:r>
    </w:p>
    <w:p w14:paraId="3ED0BAE2" w14:textId="77777777" w:rsidR="00BC5905" w:rsidRPr="00BC5905" w:rsidRDefault="00BC5905" w:rsidP="00BC5905">
      <w:pPr>
        <w:suppressAutoHyphens w:val="0"/>
        <w:autoSpaceDN/>
        <w:spacing w:line="240" w:lineRule="atLeast"/>
        <w:ind w:leftChars="350" w:left="1320" w:hangingChars="200" w:hanging="480"/>
        <w:textAlignment w:val="auto"/>
        <w:rPr>
          <w:rFonts w:ascii="標楷體" w:eastAsia="標楷體" w:hAnsi="Courier New"/>
          <w:kern w:val="2"/>
          <w:szCs w:val="24"/>
        </w:rPr>
      </w:pPr>
      <w:r w:rsidRPr="00BC5905">
        <w:rPr>
          <w:rFonts w:ascii="標楷體" w:eastAsia="標楷體" w:hAnsi="Courier New" w:hint="eastAsia"/>
          <w:kern w:val="2"/>
          <w:szCs w:val="24"/>
        </w:rPr>
        <w:t>(三)</w:t>
      </w:r>
      <w:r w:rsidRPr="00BC5905">
        <w:rPr>
          <w:rFonts w:ascii="標楷體" w:eastAsia="標楷體" w:hAnsi="Arial" w:cs="Arial" w:hint="eastAsia"/>
          <w:kern w:val="2"/>
          <w:sz w:val="28"/>
          <w:szCs w:val="28"/>
        </w:rPr>
        <w:t xml:space="preserve"> </w:t>
      </w:r>
      <w:r w:rsidRPr="00BC5905">
        <w:rPr>
          <w:rFonts w:ascii="標楷體" w:eastAsia="標楷體" w:hAnsi="Courier New" w:hint="eastAsia"/>
          <w:kern w:val="2"/>
          <w:szCs w:val="24"/>
        </w:rPr>
        <w:t>林別：指天然林木及人工造林之分別。</w:t>
      </w:r>
    </w:p>
    <w:p w14:paraId="689E49A4" w14:textId="77777777" w:rsidR="00BC5905" w:rsidRPr="00BC5905" w:rsidRDefault="00BC5905" w:rsidP="00BC5905">
      <w:pPr>
        <w:suppressAutoHyphens w:val="0"/>
        <w:autoSpaceDN/>
        <w:spacing w:line="240" w:lineRule="atLeast"/>
        <w:ind w:leftChars="350" w:left="1320" w:hangingChars="200" w:hanging="480"/>
        <w:textAlignment w:val="auto"/>
        <w:rPr>
          <w:rFonts w:ascii="標楷體" w:eastAsia="標楷體" w:hAnsi="Courier New"/>
          <w:kern w:val="2"/>
          <w:szCs w:val="24"/>
        </w:rPr>
      </w:pPr>
      <w:r w:rsidRPr="00BC5905">
        <w:rPr>
          <w:rFonts w:ascii="標楷體" w:eastAsia="標楷體" w:hAnsi="Courier New" w:hint="eastAsia"/>
          <w:kern w:val="2"/>
          <w:szCs w:val="24"/>
        </w:rPr>
        <w:t>(四)</w:t>
      </w:r>
      <w:r w:rsidRPr="00BC5905">
        <w:rPr>
          <w:rFonts w:ascii="標楷體" w:eastAsia="標楷體" w:hAnsi="Arial" w:cs="Arial" w:hint="eastAsia"/>
          <w:kern w:val="2"/>
          <w:sz w:val="28"/>
          <w:szCs w:val="28"/>
        </w:rPr>
        <w:t xml:space="preserve"> </w:t>
      </w:r>
      <w:r w:rsidRPr="00BC5905">
        <w:rPr>
          <w:rFonts w:ascii="標楷體" w:eastAsia="標楷體" w:hAnsi="Courier New" w:hint="eastAsia"/>
          <w:kern w:val="2"/>
          <w:szCs w:val="24"/>
        </w:rPr>
        <w:t>樹種：指樹木之名稱如扁柏、紅檜、相思樹、烏心石等。</w:t>
      </w:r>
    </w:p>
    <w:p w14:paraId="1B7BF4BE" w14:textId="77777777" w:rsidR="00BC5905" w:rsidRPr="00BC5905" w:rsidRDefault="00BC5905" w:rsidP="00BC5905">
      <w:pPr>
        <w:suppressAutoHyphens w:val="0"/>
        <w:autoSpaceDN/>
        <w:spacing w:line="240" w:lineRule="atLeast"/>
        <w:ind w:leftChars="350" w:left="1320" w:hangingChars="200" w:hanging="480"/>
        <w:textAlignment w:val="auto"/>
        <w:rPr>
          <w:rFonts w:ascii="標楷體" w:eastAsia="標楷體" w:hAnsi="Courier New"/>
          <w:kern w:val="2"/>
          <w:szCs w:val="24"/>
        </w:rPr>
      </w:pPr>
      <w:r w:rsidRPr="00BC5905">
        <w:rPr>
          <w:rFonts w:ascii="標楷體" w:eastAsia="標楷體" w:hAnsi="Courier New" w:hint="eastAsia"/>
          <w:kern w:val="2"/>
          <w:szCs w:val="24"/>
        </w:rPr>
        <w:t>(五)</w:t>
      </w:r>
      <w:r w:rsidRPr="00BC5905">
        <w:rPr>
          <w:rFonts w:ascii="標楷體" w:eastAsia="標楷體" w:hAnsi="Arial" w:cs="Arial" w:hint="eastAsia"/>
          <w:kern w:val="2"/>
          <w:sz w:val="28"/>
          <w:szCs w:val="28"/>
        </w:rPr>
        <w:t xml:space="preserve"> </w:t>
      </w:r>
      <w:r w:rsidRPr="00BC5905">
        <w:rPr>
          <w:rFonts w:ascii="標楷體" w:eastAsia="標楷體" w:hAnsi="Courier New" w:hint="eastAsia"/>
          <w:kern w:val="2"/>
          <w:szCs w:val="24"/>
        </w:rPr>
        <w:t>立木材積：指經過每木調查，測定樹木之主幹部分材積。</w:t>
      </w:r>
    </w:p>
    <w:p w14:paraId="7D68E088" w14:textId="77777777" w:rsidR="00BC5905" w:rsidRPr="00BC5905" w:rsidRDefault="00BC5905" w:rsidP="00BC5905">
      <w:pPr>
        <w:suppressAutoHyphens w:val="0"/>
        <w:autoSpaceDN/>
        <w:spacing w:line="240" w:lineRule="atLeast"/>
        <w:ind w:leftChars="350" w:left="1320" w:hangingChars="200" w:hanging="480"/>
        <w:textAlignment w:val="auto"/>
        <w:rPr>
          <w:rFonts w:ascii="標楷體" w:eastAsia="標楷體" w:hAnsi="Courier New"/>
          <w:kern w:val="2"/>
          <w:szCs w:val="24"/>
        </w:rPr>
      </w:pPr>
      <w:r w:rsidRPr="00BC5905">
        <w:rPr>
          <w:rFonts w:ascii="標楷體" w:eastAsia="標楷體" w:hAnsi="Courier New" w:hint="eastAsia"/>
          <w:kern w:val="2"/>
          <w:szCs w:val="24"/>
        </w:rPr>
        <w:t>(六)</w:t>
      </w:r>
      <w:r w:rsidRPr="00BC5905">
        <w:rPr>
          <w:rFonts w:ascii="標楷體" w:eastAsia="標楷體" w:hAnsi="Arial" w:cs="Arial" w:hint="eastAsia"/>
          <w:kern w:val="2"/>
          <w:sz w:val="28"/>
          <w:szCs w:val="28"/>
        </w:rPr>
        <w:t xml:space="preserve"> </w:t>
      </w:r>
      <w:r w:rsidRPr="00BC5905">
        <w:rPr>
          <w:rFonts w:ascii="標楷體" w:eastAsia="標楷體" w:hAnsi="Courier New" w:hint="eastAsia"/>
          <w:kern w:val="2"/>
          <w:szCs w:val="24"/>
        </w:rPr>
        <w:t>薪材：胸高直徑（連皮）在</w:t>
      </w:r>
      <w:smartTag w:uri="urn:schemas-microsoft-com:office:smarttags" w:element="chmetcnv">
        <w:smartTagPr>
          <w:attr w:name="UnitName" w:val="公分"/>
          <w:attr w:name="SourceValue" w:val="20"/>
          <w:attr w:name="HasSpace" w:val="False"/>
          <w:attr w:name="Negative" w:val="False"/>
          <w:attr w:name="NumberType" w:val="1"/>
          <w:attr w:name="TCSC" w:val="0"/>
        </w:smartTagPr>
        <w:r w:rsidRPr="00BC5905">
          <w:rPr>
            <w:rFonts w:ascii="標楷體" w:eastAsia="標楷體" w:hAnsi="Courier New" w:hint="eastAsia"/>
            <w:kern w:val="2"/>
            <w:szCs w:val="24"/>
          </w:rPr>
          <w:t>20公分</w:t>
        </w:r>
      </w:smartTag>
      <w:r w:rsidRPr="00BC5905">
        <w:rPr>
          <w:rFonts w:ascii="標楷體" w:eastAsia="標楷體" w:hAnsi="Courier New" w:hint="eastAsia"/>
          <w:kern w:val="2"/>
          <w:szCs w:val="24"/>
        </w:rPr>
        <w:t>直徑級及以下之林木。</w:t>
      </w:r>
    </w:p>
    <w:p w14:paraId="3B7AB47F" w14:textId="77777777" w:rsidR="00BC5905" w:rsidRPr="00BC5905" w:rsidRDefault="00BC5905" w:rsidP="00BC5905">
      <w:pPr>
        <w:suppressAutoHyphens w:val="0"/>
        <w:autoSpaceDN/>
        <w:spacing w:line="240" w:lineRule="atLeast"/>
        <w:ind w:leftChars="350" w:left="2410" w:hangingChars="654" w:hanging="1570"/>
        <w:textAlignment w:val="auto"/>
        <w:rPr>
          <w:rFonts w:ascii="標楷體" w:eastAsia="標楷體" w:hAnsi="標楷體"/>
          <w:kern w:val="2"/>
        </w:rPr>
      </w:pPr>
      <w:r w:rsidRPr="00BC5905">
        <w:rPr>
          <w:rFonts w:ascii="標楷體" w:eastAsia="標楷體" w:hAnsi="Courier New" w:hint="eastAsia"/>
          <w:kern w:val="2"/>
          <w:szCs w:val="24"/>
        </w:rPr>
        <w:t>(七)</w:t>
      </w:r>
      <w:r w:rsidRPr="00BC5905">
        <w:rPr>
          <w:rFonts w:ascii="標楷體" w:eastAsia="標楷體" w:hAnsi="Arial" w:cs="Arial" w:hint="eastAsia"/>
          <w:kern w:val="2"/>
          <w:sz w:val="28"/>
          <w:szCs w:val="28"/>
        </w:rPr>
        <w:t xml:space="preserve"> </w:t>
      </w:r>
      <w:r w:rsidRPr="00BC5905">
        <w:rPr>
          <w:rFonts w:ascii="標楷體" w:eastAsia="標楷體" w:hAnsi="Courier New" w:hint="eastAsia"/>
          <w:kern w:val="2"/>
          <w:szCs w:val="24"/>
        </w:rPr>
        <w:t>枝梢材：指天然林木針闊葉樹各級木末徑未滿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0"/>
          <w:attr w:name="UnitName" w:val="公分"/>
        </w:smartTagPr>
        <w:r w:rsidRPr="00BC5905">
          <w:rPr>
            <w:rFonts w:ascii="標楷體" w:eastAsia="標楷體" w:hAnsi="Courier New" w:hint="eastAsia"/>
            <w:kern w:val="2"/>
            <w:szCs w:val="24"/>
          </w:rPr>
          <w:t>20公分</w:t>
        </w:r>
      </w:smartTag>
      <w:r w:rsidRPr="00BC5905">
        <w:rPr>
          <w:rFonts w:ascii="標楷體" w:eastAsia="標楷體" w:hAnsi="Courier New" w:hint="eastAsia"/>
          <w:kern w:val="2"/>
          <w:szCs w:val="24"/>
        </w:rPr>
        <w:t>，材長未滿2公尺；人工造林針</w:t>
      </w:r>
      <w:r w:rsidRPr="00BC5905">
        <w:rPr>
          <w:rFonts w:ascii="標楷體" w:eastAsia="標楷體" w:hAnsi="標楷體" w:hint="eastAsia"/>
          <w:kern w:val="2"/>
        </w:rPr>
        <w:t>、闊葉樹木末徑未滿</w:t>
      </w:r>
      <w:r w:rsidRPr="00BC5905">
        <w:rPr>
          <w:rFonts w:ascii="標楷體" w:eastAsia="標楷體" w:hAnsi="標楷體"/>
          <w:kern w:val="2"/>
        </w:rPr>
        <w:t xml:space="preserve">6 </w:t>
      </w:r>
      <w:r w:rsidRPr="00BC5905">
        <w:rPr>
          <w:rFonts w:ascii="標楷體" w:eastAsia="標楷體" w:hAnsi="標楷體" w:hint="eastAsia"/>
          <w:kern w:val="2"/>
        </w:rPr>
        <w:t>公分。</w:t>
      </w:r>
    </w:p>
    <w:p w14:paraId="6D6B45F9" w14:textId="77777777" w:rsidR="00BC5905" w:rsidRPr="00BC5905" w:rsidRDefault="00BC5905" w:rsidP="00BC5905">
      <w:pPr>
        <w:suppressAutoHyphens w:val="0"/>
        <w:autoSpaceDN/>
        <w:spacing w:line="240" w:lineRule="atLeast"/>
        <w:ind w:leftChars="350" w:left="2410" w:hangingChars="654" w:hanging="1570"/>
        <w:textAlignment w:val="auto"/>
        <w:rPr>
          <w:rFonts w:ascii="標楷體" w:eastAsia="標楷體" w:hAnsi="Courier New"/>
          <w:kern w:val="2"/>
          <w:szCs w:val="24"/>
        </w:rPr>
      </w:pPr>
      <w:r w:rsidRPr="00BC5905">
        <w:rPr>
          <w:rFonts w:ascii="標楷體" w:eastAsia="標楷體" w:hAnsi="Courier New" w:hint="eastAsia"/>
          <w:kern w:val="2"/>
          <w:szCs w:val="24"/>
        </w:rPr>
        <w:t>(八) 備註:以文字說明主產物來源，如漂流木、障礙木、疏伐木、贓木、專案核准採取...等；或於砍伐數量與生產數量分屬不同季別時，敘述砍伐數量已於某季填報、生產數量尚未搬出</w:t>
      </w:r>
      <w:r w:rsidRPr="00BC5905">
        <w:rPr>
          <w:rFonts w:ascii="標楷體" w:eastAsia="標楷體" w:hAnsi="Courier New"/>
          <w:kern w:val="2"/>
          <w:szCs w:val="24"/>
        </w:rPr>
        <w:t>…</w:t>
      </w:r>
      <w:r w:rsidRPr="00BC5905">
        <w:rPr>
          <w:rFonts w:ascii="標楷體" w:eastAsia="標楷體" w:hAnsi="Courier New" w:hint="eastAsia"/>
          <w:kern w:val="2"/>
          <w:szCs w:val="24"/>
        </w:rPr>
        <w:t>等狀況。</w:t>
      </w:r>
    </w:p>
    <w:p w14:paraId="4768597E" w14:textId="77777777" w:rsidR="00BC5905" w:rsidRPr="00BC5905" w:rsidRDefault="00BC5905" w:rsidP="00BC5905">
      <w:pPr>
        <w:numPr>
          <w:ilvl w:val="0"/>
          <w:numId w:val="4"/>
        </w:numPr>
        <w:suppressAutoHyphens w:val="0"/>
        <w:autoSpaceDN/>
        <w:spacing w:line="0" w:lineRule="atLeast"/>
        <w:ind w:hanging="54"/>
        <w:textAlignment w:val="auto"/>
        <w:rPr>
          <w:rFonts w:eastAsia="標楷體"/>
          <w:kern w:val="2"/>
        </w:rPr>
      </w:pPr>
      <w:r w:rsidRPr="00BC5905">
        <w:rPr>
          <w:rFonts w:eastAsia="標楷體" w:hint="eastAsia"/>
          <w:kern w:val="2"/>
        </w:rPr>
        <w:t>統計單位：公頃、立方公尺、支。</w:t>
      </w:r>
    </w:p>
    <w:p w14:paraId="093E1051" w14:textId="77777777" w:rsidR="00BC5905" w:rsidRPr="00BC5905" w:rsidRDefault="00BC5905" w:rsidP="00BC5905">
      <w:pPr>
        <w:numPr>
          <w:ilvl w:val="1"/>
          <w:numId w:val="3"/>
        </w:numPr>
        <w:suppressAutoHyphens w:val="0"/>
        <w:autoSpaceDN/>
        <w:spacing w:line="0" w:lineRule="atLeast"/>
        <w:ind w:left="964" w:hanging="482"/>
        <w:textAlignment w:val="auto"/>
        <w:rPr>
          <w:rFonts w:eastAsia="標楷體"/>
          <w:kern w:val="2"/>
        </w:rPr>
      </w:pPr>
      <w:r w:rsidRPr="00BC5905">
        <w:rPr>
          <w:rFonts w:eastAsia="標楷體" w:hint="eastAsia"/>
          <w:kern w:val="2"/>
        </w:rPr>
        <w:t>統計分類：</w:t>
      </w:r>
      <w:r w:rsidRPr="00BC5905">
        <w:rPr>
          <w:rFonts w:ascii="標楷體" w:eastAsia="標楷體" w:hAnsi="標楷體" w:hint="eastAsia"/>
          <w:kern w:val="2"/>
        </w:rPr>
        <w:t>按業者、砍伐地點、所有別、林別、樹種、砍伐數量（分林木、竹）</w:t>
      </w:r>
      <w:r w:rsidRPr="00BC5905">
        <w:rPr>
          <w:rFonts w:eastAsia="標楷體" w:hint="eastAsia"/>
          <w:kern w:val="2"/>
        </w:rPr>
        <w:t>、生產數量</w:t>
      </w:r>
      <w:r w:rsidRPr="00BC5905">
        <w:rPr>
          <w:rFonts w:eastAsia="標楷體" w:hint="eastAsia"/>
          <w:kern w:val="2"/>
        </w:rPr>
        <w:t xml:space="preserve"> (</w:t>
      </w:r>
      <w:r w:rsidRPr="00BC5905">
        <w:rPr>
          <w:rFonts w:eastAsia="標楷體" w:hint="eastAsia"/>
          <w:kern w:val="2"/>
        </w:rPr>
        <w:t>分用材、薪材、枝梢材、竹</w:t>
      </w:r>
      <w:r w:rsidRPr="00BC5905">
        <w:rPr>
          <w:rFonts w:eastAsia="標楷體" w:hint="eastAsia"/>
          <w:kern w:val="2"/>
        </w:rPr>
        <w:t xml:space="preserve">) </w:t>
      </w:r>
      <w:r w:rsidRPr="00BC5905">
        <w:rPr>
          <w:rFonts w:eastAsia="標楷體" w:hint="eastAsia"/>
          <w:kern w:val="2"/>
        </w:rPr>
        <w:t>及備註分類。</w:t>
      </w:r>
      <w:r w:rsidRPr="00BC5905">
        <w:rPr>
          <w:rFonts w:eastAsia="標楷體" w:hint="eastAsia"/>
          <w:kern w:val="2"/>
        </w:rPr>
        <w:t xml:space="preserve"> </w:t>
      </w:r>
    </w:p>
    <w:p w14:paraId="2D04A93A" w14:textId="77777777" w:rsidR="00BC5905" w:rsidRPr="00BC5905" w:rsidRDefault="00BC5905" w:rsidP="00BC5905">
      <w:pPr>
        <w:numPr>
          <w:ilvl w:val="1"/>
          <w:numId w:val="3"/>
        </w:numPr>
        <w:suppressAutoHyphens w:val="0"/>
        <w:autoSpaceDN/>
        <w:spacing w:line="0" w:lineRule="atLeast"/>
        <w:ind w:left="964" w:hanging="482"/>
        <w:textAlignment w:val="auto"/>
        <w:rPr>
          <w:rFonts w:eastAsia="標楷體"/>
          <w:kern w:val="2"/>
        </w:rPr>
      </w:pPr>
      <w:r w:rsidRPr="00BC5905">
        <w:rPr>
          <w:rFonts w:eastAsia="標楷體" w:hint="eastAsia"/>
          <w:kern w:val="2"/>
        </w:rPr>
        <w:t>發布週期：季。</w:t>
      </w:r>
    </w:p>
    <w:p w14:paraId="26DCD995" w14:textId="77777777" w:rsidR="00BC5905" w:rsidRPr="00BC5905" w:rsidRDefault="00BC5905" w:rsidP="00BC5905">
      <w:pPr>
        <w:numPr>
          <w:ilvl w:val="1"/>
          <w:numId w:val="3"/>
        </w:numPr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標楷體"/>
          <w:kern w:val="2"/>
        </w:rPr>
      </w:pPr>
      <w:r w:rsidRPr="00BC5905">
        <w:rPr>
          <w:rFonts w:eastAsia="標楷體" w:hint="eastAsia"/>
          <w:kern w:val="2"/>
        </w:rPr>
        <w:t>時效：</w:t>
      </w:r>
      <w:r w:rsidRPr="00BC5905">
        <w:rPr>
          <w:rFonts w:ascii="標楷體" w:eastAsia="標楷體" w:hAnsi="標楷體" w:hint="eastAsia"/>
          <w:kern w:val="2"/>
        </w:rPr>
        <w:t xml:space="preserve"> 13日。</w:t>
      </w:r>
    </w:p>
    <w:p w14:paraId="0193F5DC" w14:textId="77777777" w:rsidR="00BC5905" w:rsidRPr="00BC5905" w:rsidRDefault="00BC5905" w:rsidP="00BC5905">
      <w:pPr>
        <w:numPr>
          <w:ilvl w:val="1"/>
          <w:numId w:val="3"/>
        </w:numPr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標楷體"/>
          <w:kern w:val="2"/>
        </w:rPr>
      </w:pPr>
      <w:r w:rsidRPr="00BC5905">
        <w:rPr>
          <w:rFonts w:ascii="標楷體" w:eastAsia="標楷體" w:hAnsi="標楷體" w:hint="eastAsia"/>
          <w:kern w:val="2"/>
        </w:rPr>
        <w:t>資料變革：無。</w:t>
      </w:r>
    </w:p>
    <w:p w14:paraId="244BAC66" w14:textId="77777777" w:rsidR="00BC5905" w:rsidRPr="00BC5905" w:rsidRDefault="00BC5905" w:rsidP="00BC5905">
      <w:pPr>
        <w:numPr>
          <w:ilvl w:val="0"/>
          <w:numId w:val="3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  <w:kern w:val="2"/>
        </w:rPr>
      </w:pPr>
      <w:r w:rsidRPr="00BC5905">
        <w:rPr>
          <w:rFonts w:ascii="標楷體" w:eastAsia="標楷體" w:hAnsi="標楷體" w:hint="eastAsia"/>
          <w:kern w:val="2"/>
        </w:rPr>
        <w:lastRenderedPageBreak/>
        <w:t>公開資料發布訊息</w:t>
      </w:r>
    </w:p>
    <w:p w14:paraId="062196BB" w14:textId="77777777" w:rsidR="00BC5905" w:rsidRPr="00BC5905" w:rsidRDefault="00BC5905" w:rsidP="00BC5905">
      <w:pPr>
        <w:numPr>
          <w:ilvl w:val="1"/>
          <w:numId w:val="3"/>
        </w:numPr>
        <w:suppressAutoHyphens w:val="0"/>
        <w:autoSpaceDN/>
        <w:ind w:left="4820" w:hanging="4340"/>
        <w:textAlignment w:val="auto"/>
        <w:rPr>
          <w:rFonts w:ascii="標楷體" w:eastAsia="標楷體" w:hAnsi="標楷體"/>
          <w:kern w:val="2"/>
        </w:rPr>
      </w:pPr>
      <w:r w:rsidRPr="00BC5905">
        <w:rPr>
          <w:rFonts w:eastAsia="標楷體" w:hint="eastAsia"/>
          <w:kern w:val="2"/>
        </w:rPr>
        <w:t>預告發布日期：每季終了</w:t>
      </w:r>
      <w:r w:rsidRPr="00BC5905">
        <w:rPr>
          <w:rFonts w:eastAsia="標楷體" w:hint="eastAsia"/>
          <w:kern w:val="2"/>
        </w:rPr>
        <w:t>13</w:t>
      </w:r>
      <w:r w:rsidRPr="00BC5905">
        <w:rPr>
          <w:rFonts w:eastAsia="標楷體" w:hint="eastAsia"/>
          <w:kern w:val="2"/>
        </w:rPr>
        <w:t>日。</w:t>
      </w:r>
      <w:r w:rsidRPr="00BC5905">
        <w:rPr>
          <w:rFonts w:ascii="標楷體" w:eastAsia="標楷體" w:hAnsi="標楷體"/>
          <w:kern w:val="2"/>
          <w:szCs w:val="24"/>
        </w:rPr>
        <w:t>(</w:t>
      </w:r>
      <w:r w:rsidRPr="00BC5905">
        <w:rPr>
          <w:rFonts w:ascii="標楷體" w:eastAsia="標楷體" w:hAnsi="標楷體" w:hint="eastAsia"/>
          <w:kern w:val="2"/>
          <w:szCs w:val="24"/>
        </w:rPr>
        <w:t>原訂預告發布日期如遇例假日或國定假</w:t>
      </w:r>
    </w:p>
    <w:p w14:paraId="51A04276" w14:textId="77777777" w:rsidR="00BC5905" w:rsidRPr="00BC5905" w:rsidRDefault="00BC5905" w:rsidP="00BC5905">
      <w:pPr>
        <w:suppressAutoHyphens w:val="0"/>
        <w:autoSpaceDN/>
        <w:ind w:left="480" w:firstLineChars="900" w:firstLine="2160"/>
        <w:textAlignment w:val="auto"/>
        <w:rPr>
          <w:rFonts w:ascii="標楷體" w:eastAsia="標楷體" w:hAnsi="標楷體"/>
          <w:kern w:val="2"/>
        </w:rPr>
      </w:pPr>
      <w:r w:rsidRPr="00BC5905">
        <w:rPr>
          <w:rFonts w:ascii="標楷體" w:eastAsia="標楷體" w:hAnsi="標楷體" w:hint="eastAsia"/>
          <w:kern w:val="2"/>
          <w:szCs w:val="24"/>
        </w:rPr>
        <w:t>日則延至下一個工作日發布</w:t>
      </w:r>
      <w:r w:rsidRPr="00BC5905">
        <w:rPr>
          <w:rFonts w:ascii="標楷體" w:eastAsia="標楷體" w:hAnsi="標楷體"/>
          <w:kern w:val="2"/>
          <w:szCs w:val="24"/>
        </w:rPr>
        <w:t>)</w:t>
      </w:r>
    </w:p>
    <w:p w14:paraId="0C2285BF" w14:textId="77777777" w:rsidR="00BC5905" w:rsidRPr="00BC5905" w:rsidRDefault="00BC5905" w:rsidP="00BC5905">
      <w:pPr>
        <w:numPr>
          <w:ilvl w:val="1"/>
          <w:numId w:val="3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  <w:kern w:val="2"/>
        </w:rPr>
      </w:pPr>
      <w:r w:rsidRPr="00BC5905">
        <w:rPr>
          <w:rFonts w:ascii="標楷體" w:eastAsia="標楷體" w:hAnsi="標楷體" w:hint="eastAsia"/>
          <w:kern w:val="2"/>
        </w:rPr>
        <w:t>同步發送單位</w:t>
      </w:r>
      <w:r w:rsidRPr="00BC5905">
        <w:rPr>
          <w:rFonts w:eastAsia="標楷體" w:hint="eastAsia"/>
          <w:kern w:val="2"/>
        </w:rPr>
        <w:t>：</w:t>
      </w:r>
      <w:r w:rsidRPr="00BC5905">
        <w:rPr>
          <w:rFonts w:ascii="標楷體" w:eastAsia="標楷體" w:hAnsi="標楷體" w:hint="eastAsia"/>
          <w:kern w:val="2"/>
        </w:rPr>
        <w:t>臺中市政府主計處。</w:t>
      </w:r>
    </w:p>
    <w:p w14:paraId="23719627" w14:textId="77777777" w:rsidR="00BC5905" w:rsidRPr="00BC5905" w:rsidRDefault="00BC5905" w:rsidP="00BC5905">
      <w:pPr>
        <w:numPr>
          <w:ilvl w:val="0"/>
          <w:numId w:val="3"/>
        </w:numPr>
        <w:suppressAutoHyphens w:val="0"/>
        <w:autoSpaceDN/>
        <w:spacing w:line="0" w:lineRule="atLeast"/>
        <w:textAlignment w:val="auto"/>
        <w:rPr>
          <w:rFonts w:eastAsia="標楷體"/>
          <w:kern w:val="2"/>
        </w:rPr>
      </w:pPr>
      <w:r w:rsidRPr="00BC5905">
        <w:rPr>
          <w:rFonts w:eastAsia="標楷體" w:hint="eastAsia"/>
          <w:kern w:val="2"/>
        </w:rPr>
        <w:t>資料品質</w:t>
      </w:r>
    </w:p>
    <w:p w14:paraId="579A1E9F" w14:textId="77777777" w:rsidR="00BC5905" w:rsidRPr="00600E8F" w:rsidRDefault="00BC5905" w:rsidP="00BC5905">
      <w:pPr>
        <w:numPr>
          <w:ilvl w:val="1"/>
          <w:numId w:val="3"/>
        </w:numPr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標楷體"/>
          <w:kern w:val="2"/>
          <w:szCs w:val="24"/>
        </w:rPr>
      </w:pPr>
      <w:r w:rsidRPr="00BC5905">
        <w:rPr>
          <w:rFonts w:ascii="標楷體" w:eastAsia="標楷體" w:hAnsi="標楷體" w:hint="eastAsia"/>
          <w:kern w:val="2"/>
        </w:rPr>
        <w:t>統計指標編製方法與資料來源說明</w:t>
      </w:r>
      <w:r w:rsidRPr="00BC5905">
        <w:rPr>
          <w:rFonts w:ascii="標楷體" w:eastAsia="標楷體" w:hAnsi="標楷體" w:hint="eastAsia"/>
          <w:b/>
          <w:bCs/>
          <w:kern w:val="2"/>
          <w:szCs w:val="24"/>
        </w:rPr>
        <w:t>：</w:t>
      </w:r>
      <w:r w:rsidRPr="00600E8F">
        <w:rPr>
          <w:rFonts w:ascii="標楷體" w:eastAsia="標楷體" w:hAnsi="標楷體" w:cs="Arial" w:hint="eastAsia"/>
          <w:kern w:val="2"/>
          <w:szCs w:val="24"/>
        </w:rPr>
        <w:t>本所農業及建設課依據森林主產物砍伐、生產之量值資料編製</w:t>
      </w:r>
      <w:r w:rsidRPr="00600E8F">
        <w:rPr>
          <w:rFonts w:ascii="標楷體" w:eastAsia="標楷體" w:hAnsi="標楷體" w:hint="eastAsia"/>
          <w:kern w:val="2"/>
          <w:szCs w:val="24"/>
        </w:rPr>
        <w:t>。</w:t>
      </w:r>
      <w:r w:rsidRPr="00600E8F">
        <w:rPr>
          <w:rFonts w:eastAsia="標楷體" w:hint="eastAsia"/>
          <w:kern w:val="2"/>
        </w:rPr>
        <w:t xml:space="preserve">  </w:t>
      </w:r>
    </w:p>
    <w:p w14:paraId="4E95AC67" w14:textId="77777777" w:rsidR="00BC5905" w:rsidRPr="00BC5905" w:rsidRDefault="00BC5905" w:rsidP="00BC5905">
      <w:pPr>
        <w:suppressAutoHyphens w:val="0"/>
        <w:autoSpaceDN/>
        <w:spacing w:line="0" w:lineRule="atLeast"/>
        <w:textAlignment w:val="auto"/>
        <w:rPr>
          <w:rFonts w:eastAsia="標楷體"/>
          <w:kern w:val="2"/>
        </w:rPr>
      </w:pPr>
      <w:r w:rsidRPr="00BC5905">
        <w:rPr>
          <w:rFonts w:eastAsia="標楷體" w:hint="eastAsia"/>
          <w:kern w:val="2"/>
        </w:rPr>
        <w:t xml:space="preserve"> </w:t>
      </w:r>
      <w:r w:rsidRPr="00BC5905">
        <w:rPr>
          <w:rFonts w:eastAsia="標楷體" w:hint="eastAsia"/>
          <w:kern w:val="2"/>
        </w:rPr>
        <w:t>統計資料交叉查核及確保資料合理性之機制：由電腦系統自動進行加總交叉查核。</w:t>
      </w:r>
    </w:p>
    <w:p w14:paraId="5F03C1CF" w14:textId="77777777" w:rsidR="00BC5905" w:rsidRPr="00BC5905" w:rsidRDefault="00BC5905" w:rsidP="00BC5905">
      <w:pPr>
        <w:numPr>
          <w:ilvl w:val="0"/>
          <w:numId w:val="3"/>
        </w:numPr>
        <w:suppressAutoHyphens w:val="0"/>
        <w:autoSpaceDN/>
        <w:spacing w:line="0" w:lineRule="atLeast"/>
        <w:textAlignment w:val="auto"/>
        <w:rPr>
          <w:kern w:val="2"/>
        </w:rPr>
      </w:pPr>
      <w:r w:rsidRPr="00BC5905">
        <w:rPr>
          <w:rFonts w:eastAsia="標楷體" w:hint="eastAsia"/>
          <w:kern w:val="2"/>
        </w:rPr>
        <w:t>須注意及預定改變之事項：表號</w:t>
      </w:r>
      <w:r w:rsidRPr="00BC5905">
        <w:rPr>
          <w:rFonts w:ascii="標楷體" w:eastAsia="標楷體" w:hAnsi="標楷體"/>
          <w:kern w:val="2"/>
        </w:rPr>
        <w:t>20331-02-01-3</w:t>
      </w:r>
    </w:p>
    <w:p w14:paraId="2E2F0C99" w14:textId="77777777" w:rsidR="00BC5905" w:rsidRPr="00BC5905" w:rsidRDefault="00BC5905" w:rsidP="00BC5905">
      <w:pPr>
        <w:numPr>
          <w:ilvl w:val="0"/>
          <w:numId w:val="3"/>
        </w:numPr>
        <w:suppressAutoHyphens w:val="0"/>
        <w:autoSpaceDN/>
        <w:spacing w:line="0" w:lineRule="atLeast"/>
        <w:textAlignment w:val="auto"/>
        <w:rPr>
          <w:kern w:val="2"/>
        </w:rPr>
      </w:pPr>
      <w:r w:rsidRPr="00BC5905">
        <w:rPr>
          <w:rFonts w:ascii="標楷體" w:eastAsia="標楷體" w:hAnsi="標楷體" w:hint="eastAsia"/>
          <w:kern w:val="2"/>
          <w:szCs w:val="24"/>
        </w:rPr>
        <w:t>其他事項：無。</w:t>
      </w:r>
    </w:p>
    <w:p w14:paraId="36F8E741" w14:textId="77777777" w:rsidR="00BC5905" w:rsidRDefault="00BC5905">
      <w:pPr>
        <w:jc w:val="center"/>
        <w:rPr>
          <w:rFonts w:eastAsia="標楷體"/>
          <w:b/>
          <w:sz w:val="32"/>
          <w:szCs w:val="32"/>
        </w:rPr>
      </w:pPr>
    </w:p>
    <w:p w14:paraId="0EE10E68" w14:textId="77777777" w:rsidR="00BC5905" w:rsidRDefault="00BC5905">
      <w:pPr>
        <w:widowControl/>
        <w:suppressAutoHyphens w:val="0"/>
        <w:rPr>
          <w:rFonts w:eastAsia="標楷體"/>
          <w:b/>
          <w:sz w:val="32"/>
          <w:szCs w:val="32"/>
        </w:rPr>
      </w:pPr>
      <w:r>
        <w:rPr>
          <w:rFonts w:eastAsia="標楷體"/>
          <w:b/>
          <w:sz w:val="32"/>
          <w:szCs w:val="32"/>
        </w:rPr>
        <w:br w:type="page"/>
      </w:r>
    </w:p>
    <w:p w14:paraId="3EB148A2" w14:textId="06F37A6B" w:rsidR="006A2645" w:rsidRPr="00CF06DF" w:rsidRDefault="00EB4D07">
      <w:pPr>
        <w:jc w:val="center"/>
        <w:rPr>
          <w:rFonts w:eastAsia="標楷體"/>
          <w:b/>
          <w:sz w:val="32"/>
          <w:szCs w:val="32"/>
        </w:rPr>
      </w:pPr>
      <w:r>
        <w:rPr>
          <w:rFonts w:eastAsia="標楷體" w:hint="eastAsia"/>
          <w:b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AA1C76" wp14:editId="3CBEF0E9">
                <wp:simplePos x="0" y="0"/>
                <wp:positionH relativeFrom="column">
                  <wp:posOffset>3769360</wp:posOffset>
                </wp:positionH>
                <wp:positionV relativeFrom="paragraph">
                  <wp:posOffset>-345440</wp:posOffset>
                </wp:positionV>
                <wp:extent cx="2174400" cy="342000"/>
                <wp:effectExtent l="0" t="0" r="0" b="1270"/>
                <wp:wrapNone/>
                <wp:docPr id="673746100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4400" cy="342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41CA5A5" w14:textId="77777777" w:rsidR="00EB4D07" w:rsidRPr="00EE005C" w:rsidRDefault="00EB4D07" w:rsidP="00EB4D07">
                            <w:pPr>
                              <w:rPr>
                                <w:rFonts w:eastAsia="標楷體"/>
                                <w:b/>
                                <w:bCs/>
                              </w:rPr>
                            </w:pP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資料表期：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114</w:t>
                            </w:r>
                            <w:r>
                              <w:rPr>
                                <w:rFonts w:eastAsia="標楷體" w:hint="eastAsia"/>
                                <w:b/>
                                <w:bCs/>
                              </w:rPr>
                              <w:t>年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第</w:t>
                            </w:r>
                            <w:r>
                              <w:rPr>
                                <w:rFonts w:eastAsia="標楷體" w:hint="eastAsia"/>
                                <w:b/>
                                <w:bCs/>
                              </w:rPr>
                              <w:t>3</w:t>
                            </w:r>
                            <w:r>
                              <w:rPr>
                                <w:rFonts w:eastAsia="標楷體" w:hint="eastAsia"/>
                                <w:b/>
                                <w:bCs/>
                              </w:rPr>
                              <w:t>季起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適用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AA1C76" id="_x0000_s1027" type="#_x0000_t202" style="position:absolute;left:0;text-align:left;margin-left:296.8pt;margin-top:-27.2pt;width:171.2pt;height:26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" fillcolor="window" stroked="f" strokeweight=".5pt">
                <v:textbox>
                  <w:txbxContent>
                    <w:p w14:paraId="141CA5A5" w14:textId="77777777" w:rsidR="00EB4D07" w:rsidRPr="00EE005C" w:rsidRDefault="00EB4D07" w:rsidP="00EB4D07">
                      <w:pPr>
                        <w:rPr>
                          <w:rFonts w:eastAsia="標楷體"/>
                          <w:b/>
                          <w:bCs/>
                        </w:rPr>
                      </w:pPr>
                      <w:r w:rsidRPr="00EE005C">
                        <w:rPr>
                          <w:rFonts w:eastAsia="標楷體"/>
                          <w:b/>
                          <w:bCs/>
                        </w:rPr>
                        <w:t>資料表期：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114</w:t>
                      </w:r>
                      <w:r>
                        <w:rPr>
                          <w:rFonts w:eastAsia="標楷體" w:hint="eastAsia"/>
                          <w:b/>
                          <w:bCs/>
                        </w:rPr>
                        <w:t>年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第</w:t>
                      </w:r>
                      <w:r>
                        <w:rPr>
                          <w:rFonts w:eastAsia="標楷體" w:hint="eastAsia"/>
                          <w:b/>
                          <w:bCs/>
                        </w:rPr>
                        <w:t>3</w:t>
                      </w:r>
                      <w:r>
                        <w:rPr>
                          <w:rFonts w:eastAsia="標楷體" w:hint="eastAsia"/>
                          <w:b/>
                          <w:bCs/>
                        </w:rPr>
                        <w:t>季起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適用</w:t>
                      </w:r>
                    </w:p>
                  </w:txbxContent>
                </v:textbox>
              </v:shape>
            </w:pict>
          </mc:Fallback>
        </mc:AlternateContent>
      </w:r>
      <w:r w:rsidR="00D77C45" w:rsidRPr="00CF06DF">
        <w:rPr>
          <w:rFonts w:eastAsia="標楷體"/>
          <w:b/>
          <w:sz w:val="32"/>
          <w:szCs w:val="32"/>
        </w:rPr>
        <w:t>統計資料背景說明</w:t>
      </w:r>
    </w:p>
    <w:bookmarkEnd w:id="0"/>
    <w:p w14:paraId="323C51FC" w14:textId="77777777" w:rsidR="006A2645" w:rsidRPr="00CF06DF" w:rsidRDefault="00D77C45">
      <w:pPr>
        <w:rPr>
          <w:rFonts w:ascii="標楷體" w:eastAsia="標楷體" w:hAnsi="標楷體"/>
          <w:szCs w:val="24"/>
        </w:rPr>
      </w:pPr>
      <w:r w:rsidRPr="00CF06DF">
        <w:rPr>
          <w:rFonts w:ascii="標楷體" w:eastAsia="標楷體" w:hAnsi="標楷體"/>
          <w:szCs w:val="24"/>
        </w:rPr>
        <w:t>資料種類：林業統計</w:t>
      </w:r>
    </w:p>
    <w:p w14:paraId="4F21EFF0" w14:textId="21DF1E70" w:rsidR="006A2645" w:rsidRPr="00CF06DF" w:rsidRDefault="00D77C45">
      <w:r w:rsidRPr="00CF06DF">
        <w:rPr>
          <w:rFonts w:ascii="標楷體" w:eastAsia="標楷體" w:hAnsi="標楷體"/>
          <w:szCs w:val="24"/>
        </w:rPr>
        <w:t>資料項目：臺中市</w:t>
      </w:r>
      <w:r w:rsidR="00E76A40">
        <w:rPr>
          <w:rFonts w:ascii="標楷體" w:eastAsia="標楷體" w:hAnsi="標楷體" w:hint="eastAsia"/>
          <w:szCs w:val="24"/>
        </w:rPr>
        <w:t>神岡</w:t>
      </w:r>
      <w:r w:rsidR="00B8180A" w:rsidRPr="003B7A83">
        <w:rPr>
          <w:rFonts w:ascii="標楷體" w:eastAsia="標楷體" w:hAnsi="標楷體" w:hint="eastAsia"/>
          <w:szCs w:val="24"/>
        </w:rPr>
        <w:t>區</w:t>
      </w:r>
      <w:r w:rsidRPr="00CF06DF">
        <w:rPr>
          <w:rFonts w:ascii="標楷體" w:eastAsia="標楷體" w:hAnsi="標楷體"/>
          <w:szCs w:val="24"/>
        </w:rPr>
        <w:t>森林主產物</w:t>
      </w:r>
      <w:r w:rsidR="004458D2" w:rsidRPr="00CF06DF">
        <w:rPr>
          <w:rFonts w:ascii="標楷體" w:eastAsia="標楷體" w:hAnsi="標楷體" w:hint="eastAsia"/>
          <w:bCs/>
        </w:rPr>
        <w:t>採伐</w:t>
      </w:r>
      <w:r w:rsidRPr="00CF06DF">
        <w:rPr>
          <w:rFonts w:ascii="標楷體" w:eastAsia="標楷體" w:hAnsi="標楷體"/>
          <w:szCs w:val="24"/>
        </w:rPr>
        <w:t>生產</w:t>
      </w:r>
    </w:p>
    <w:p w14:paraId="63FE9749" w14:textId="77777777" w:rsidR="006A2645" w:rsidRPr="00CF06DF" w:rsidRDefault="00D77C45">
      <w:r w:rsidRPr="00CF06DF">
        <w:rPr>
          <w:rFonts w:eastAsia="標楷體"/>
        </w:rPr>
        <w:t>一</w:t>
      </w:r>
      <w:r w:rsidRPr="00CF06DF">
        <w:rPr>
          <w:rFonts w:ascii="標楷體" w:eastAsia="標楷體" w:hAnsi="標楷體"/>
        </w:rPr>
        <w:t>、</w:t>
      </w:r>
      <w:r w:rsidRPr="00CF06DF">
        <w:rPr>
          <w:rFonts w:eastAsia="標楷體"/>
        </w:rPr>
        <w:t>發布及編製機關單位</w:t>
      </w:r>
    </w:p>
    <w:p w14:paraId="38FEC833" w14:textId="2D742B16" w:rsidR="006A2645" w:rsidRPr="00CF06DF" w:rsidRDefault="00D77C45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CF06DF">
        <w:rPr>
          <w:rFonts w:eastAsia="標楷體"/>
        </w:rPr>
        <w:t>發布機關：臺中市</w:t>
      </w:r>
      <w:r w:rsidR="00E76A40">
        <w:rPr>
          <w:rFonts w:ascii="標楷體" w:eastAsia="標楷體" w:hAnsi="標楷體" w:hint="eastAsia"/>
          <w:szCs w:val="24"/>
        </w:rPr>
        <w:t>神岡</w:t>
      </w:r>
      <w:r w:rsidR="00B8180A" w:rsidRPr="00BB49FC">
        <w:rPr>
          <w:rFonts w:eastAsia="標楷體" w:hint="eastAsia"/>
          <w:color w:val="000000"/>
        </w:rPr>
        <w:t>區公所</w:t>
      </w:r>
      <w:r w:rsidRPr="00CF06DF">
        <w:rPr>
          <w:rFonts w:eastAsia="標楷體"/>
        </w:rPr>
        <w:t>會計室</w:t>
      </w:r>
    </w:p>
    <w:p w14:paraId="21532FF6" w14:textId="7727C2AB" w:rsidR="006A2645" w:rsidRPr="00CF06DF" w:rsidRDefault="00D77C45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CF06DF">
        <w:rPr>
          <w:rFonts w:eastAsia="標楷體"/>
        </w:rPr>
        <w:t>編製單位：臺中市</w:t>
      </w:r>
      <w:r w:rsidR="00E76A40">
        <w:rPr>
          <w:rFonts w:ascii="標楷體" w:eastAsia="標楷體" w:hAnsi="標楷體" w:hint="eastAsia"/>
          <w:szCs w:val="24"/>
        </w:rPr>
        <w:t>神岡</w:t>
      </w:r>
      <w:r w:rsidR="00B8180A" w:rsidRPr="00BB49FC">
        <w:rPr>
          <w:rFonts w:eastAsia="標楷體" w:hint="eastAsia"/>
          <w:color w:val="000000"/>
        </w:rPr>
        <w:t>區公所</w:t>
      </w:r>
      <w:bookmarkStart w:id="1" w:name="_Hlk206849379"/>
      <w:r w:rsidR="00E76A40" w:rsidRPr="00E76A40">
        <w:rPr>
          <w:rFonts w:ascii="標楷體" w:eastAsia="標楷體" w:hAnsi="標楷體" w:hint="eastAsia"/>
          <w:szCs w:val="24"/>
        </w:rPr>
        <w:t>農業及建設</w:t>
      </w:r>
      <w:bookmarkEnd w:id="1"/>
      <w:r w:rsidR="00E76A40" w:rsidRPr="00E76A40">
        <w:rPr>
          <w:rFonts w:ascii="標楷體" w:eastAsia="標楷體" w:hAnsi="標楷體" w:hint="eastAsia"/>
          <w:szCs w:val="24"/>
        </w:rPr>
        <w:t>課</w:t>
      </w:r>
    </w:p>
    <w:p w14:paraId="0F63A545" w14:textId="5FB50BD6" w:rsidR="006A2645" w:rsidRPr="00CF06DF" w:rsidRDefault="00D77C45">
      <w:pPr>
        <w:numPr>
          <w:ilvl w:val="1"/>
          <w:numId w:val="1"/>
        </w:numPr>
        <w:spacing w:line="0" w:lineRule="atLeast"/>
      </w:pPr>
      <w:r w:rsidRPr="00CF06DF">
        <w:rPr>
          <w:rFonts w:eastAsia="標楷體"/>
        </w:rPr>
        <w:t>聯絡電話：</w:t>
      </w:r>
      <w:r w:rsidRPr="00CF06DF">
        <w:rPr>
          <w:rFonts w:ascii="標楷體" w:eastAsia="標楷體" w:hAnsi="標楷體"/>
        </w:rPr>
        <w:t>04-</w:t>
      </w:r>
      <w:r w:rsidR="00E76A40">
        <w:rPr>
          <w:rFonts w:ascii="標楷體" w:eastAsia="標楷體" w:hAnsi="標楷體" w:hint="eastAsia"/>
          <w:szCs w:val="24"/>
        </w:rPr>
        <w:t>25620841分機191</w:t>
      </w:r>
    </w:p>
    <w:p w14:paraId="7CC804AE" w14:textId="38F59172" w:rsidR="006A2645" w:rsidRPr="00CF06DF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傳真：04-</w:t>
      </w:r>
      <w:r w:rsidR="00E76A40">
        <w:rPr>
          <w:rFonts w:ascii="標楷體" w:eastAsia="標楷體" w:hAnsi="標楷體" w:hint="eastAsia"/>
          <w:szCs w:val="24"/>
        </w:rPr>
        <w:t>25610024</w:t>
      </w:r>
    </w:p>
    <w:p w14:paraId="20688564" w14:textId="3CA5DF21" w:rsidR="006A2645" w:rsidRPr="00CF06DF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電子信箱：</w:t>
      </w:r>
      <w:r w:rsidR="00E76A40" w:rsidRPr="00E76A40">
        <w:rPr>
          <w:rFonts w:ascii="標楷體" w:eastAsia="標楷體" w:hAnsi="標楷體"/>
          <w:szCs w:val="24"/>
        </w:rPr>
        <w:t>ah6662@taichung.gov.tw</w:t>
      </w:r>
    </w:p>
    <w:p w14:paraId="64D222AB" w14:textId="77777777" w:rsidR="006A2645" w:rsidRPr="00CF06DF" w:rsidRDefault="00D77C45">
      <w:pPr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二、發布形式</w:t>
      </w:r>
    </w:p>
    <w:p w14:paraId="6C88F60D" w14:textId="77777777" w:rsidR="006A2645" w:rsidRPr="00CF06DF" w:rsidRDefault="00D77C45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口頭：</w:t>
      </w:r>
    </w:p>
    <w:p w14:paraId="5D543B32" w14:textId="77777777" w:rsidR="006A2645" w:rsidRPr="00CF06DF" w:rsidRDefault="00D77C45">
      <w:pPr>
        <w:spacing w:line="0" w:lineRule="atLeast"/>
        <w:ind w:firstLine="840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（）記者會或說明會</w:t>
      </w:r>
    </w:p>
    <w:p w14:paraId="036FCB5A" w14:textId="77777777" w:rsidR="006A2645" w:rsidRPr="00CF06DF" w:rsidRDefault="00D77C45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書面：</w:t>
      </w:r>
    </w:p>
    <w:p w14:paraId="72D8FB88" w14:textId="1483A3B8" w:rsidR="006A2645" w:rsidRPr="00CF06DF" w:rsidRDefault="00D77C45">
      <w:pPr>
        <w:spacing w:line="0" w:lineRule="atLeast"/>
        <w:ind w:firstLine="840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 xml:space="preserve">（）新聞稿 （）報表 （）書刊，刊名： </w:t>
      </w:r>
    </w:p>
    <w:p w14:paraId="09368752" w14:textId="77777777" w:rsidR="006A2645" w:rsidRPr="00CF06DF" w:rsidRDefault="00D77C45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電子媒體：</w:t>
      </w:r>
    </w:p>
    <w:p w14:paraId="0BF21275" w14:textId="1B8E7FAA" w:rsidR="006A2645" w:rsidRPr="00CF06DF" w:rsidRDefault="00D77C45">
      <w:pPr>
        <w:spacing w:line="0" w:lineRule="atLeast"/>
        <w:ind w:left="600" w:firstLine="240"/>
      </w:pPr>
      <w:r w:rsidRPr="00CF06DF">
        <w:rPr>
          <w:rFonts w:ascii="標楷體" w:eastAsia="標楷體" w:hAnsi="標楷體"/>
        </w:rPr>
        <w:t>（）線上書刊及資料庫，網址：</w:t>
      </w:r>
    </w:p>
    <w:p w14:paraId="60BAD8C9" w14:textId="3751D83F" w:rsidR="006A2645" w:rsidRPr="00CF06DF" w:rsidRDefault="00D77C45">
      <w:p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 xml:space="preserve">       （）磁片    （）光碟片  （</w:t>
      </w:r>
      <w:r w:rsidR="00BD0E7F" w:rsidRPr="00CF06DF">
        <w:rPr>
          <w:rFonts w:ascii="標楷體" w:eastAsia="標楷體" w:hAnsi="標楷體"/>
          <w:szCs w:val="24"/>
          <w:shd w:val="clear" w:color="auto" w:fill="FFFFFF"/>
        </w:rPr>
        <w:sym w:font="Symbol" w:char="F0D6"/>
      </w:r>
      <w:r w:rsidRPr="00CF06DF">
        <w:rPr>
          <w:rFonts w:ascii="標楷體" w:eastAsia="標楷體" w:hAnsi="標楷體"/>
        </w:rPr>
        <w:t>）其他</w:t>
      </w:r>
      <w:r w:rsidR="00BD0E7F" w:rsidRPr="00CF06DF">
        <w:rPr>
          <w:rFonts w:ascii="標楷體" w:eastAsia="標楷體" w:hAnsi="標楷體" w:hint="eastAsia"/>
        </w:rPr>
        <w:t>(報表)</w:t>
      </w:r>
    </w:p>
    <w:p w14:paraId="7B1B7F64" w14:textId="77777777" w:rsidR="006A2645" w:rsidRPr="00CF06DF" w:rsidRDefault="00D77C45">
      <w:pPr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三、資料範圍、週期及時效</w:t>
      </w:r>
    </w:p>
    <w:p w14:paraId="68F32081" w14:textId="1C835890" w:rsidR="006A2645" w:rsidRPr="00CF06DF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CF06DF">
        <w:rPr>
          <w:rFonts w:ascii="標楷體" w:eastAsia="標楷體" w:hAnsi="標楷體"/>
        </w:rPr>
        <w:t>統計地區範圍及對象：本區內地上森林主產物（林木、竹），均為統計對象。</w:t>
      </w:r>
      <w:r w:rsidRPr="00CF06DF">
        <w:rPr>
          <w:rFonts w:ascii="標楷體" w:eastAsia="標楷體" w:hAnsi="標楷體"/>
          <w:szCs w:val="24"/>
        </w:rPr>
        <w:t xml:space="preserve"> </w:t>
      </w:r>
    </w:p>
    <w:p w14:paraId="5232D465" w14:textId="77777777" w:rsidR="006A2645" w:rsidRPr="00CF06DF" w:rsidRDefault="00D77C45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統計標準時間：以每年1月1日至3月底、4月1日至6月底、7月1日至</w:t>
      </w:r>
      <w:r w:rsidRPr="00CF06DF">
        <w:rPr>
          <w:rFonts w:ascii="標楷體" w:eastAsia="標楷體" w:hAnsi="標楷體"/>
        </w:rPr>
        <w:br/>
        <w:t xml:space="preserve">              9月底、10月1日至12月底之事實為準。</w:t>
      </w:r>
    </w:p>
    <w:p w14:paraId="030B173D" w14:textId="77777777" w:rsidR="006A2645" w:rsidRPr="00CF06DF" w:rsidRDefault="00D77C45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統計項目定義：</w:t>
      </w:r>
    </w:p>
    <w:p w14:paraId="550906DB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（一）</w:t>
      </w:r>
      <w:r w:rsidRPr="00CF06DF">
        <w:rPr>
          <w:rFonts w:ascii="標楷體" w:eastAsia="標楷體" w:hAnsi="標楷體" w:hint="eastAsia"/>
        </w:rPr>
        <w:tab/>
        <w:t>採伐地點：指處分林產物之林地，通常以國有林事業區及林班名稱，或縣（市）之鄉鎮地段區別。</w:t>
      </w:r>
    </w:p>
    <w:p w14:paraId="5658EFE0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（二）</w:t>
      </w:r>
      <w:r w:rsidRPr="00CF06DF">
        <w:rPr>
          <w:rFonts w:ascii="標楷體" w:eastAsia="標楷體" w:hAnsi="標楷體" w:hint="eastAsia"/>
        </w:rPr>
        <w:tab/>
        <w:t>所有別：指森林主產物之所有權屬，如國有、公有或私有。</w:t>
      </w:r>
    </w:p>
    <w:p w14:paraId="2CF748EE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（三）</w:t>
      </w:r>
      <w:r w:rsidRPr="00CF06DF">
        <w:rPr>
          <w:rFonts w:ascii="標楷體" w:eastAsia="標楷體" w:hAnsi="標楷體" w:hint="eastAsia"/>
        </w:rPr>
        <w:tab/>
        <w:t>林別：指天然林木及人工造林之分別。</w:t>
      </w:r>
    </w:p>
    <w:p w14:paraId="25B5A329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（四）</w:t>
      </w:r>
      <w:r w:rsidRPr="00CF06DF">
        <w:rPr>
          <w:rFonts w:ascii="標楷體" w:eastAsia="標楷體" w:hAnsi="標楷體" w:hint="eastAsia"/>
        </w:rPr>
        <w:tab/>
        <w:t>樹種：指樹木之名稱如扁柏、紅檜、相思樹、烏心石等。</w:t>
      </w:r>
    </w:p>
    <w:p w14:paraId="4441276C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（五）</w:t>
      </w:r>
      <w:r w:rsidRPr="00CF06DF">
        <w:rPr>
          <w:rFonts w:ascii="標楷體" w:eastAsia="標楷體" w:hAnsi="標楷體" w:hint="eastAsia"/>
        </w:rPr>
        <w:tab/>
        <w:t>皆伐：乃就指定森林作業區域，全林1次伐採。</w:t>
      </w:r>
    </w:p>
    <w:p w14:paraId="129237AC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（六）</w:t>
      </w:r>
      <w:r w:rsidRPr="00CF06DF">
        <w:rPr>
          <w:rFonts w:ascii="標楷體" w:eastAsia="標楷體" w:hAnsi="標楷體" w:hint="eastAsia"/>
        </w:rPr>
        <w:tab/>
        <w:t>擇伐：乃在林分中就已算得之容許伐採量，行單株、帶狀或群狀之選擇伐採。</w:t>
      </w:r>
    </w:p>
    <w:p w14:paraId="0E6E885F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（七）</w:t>
      </w:r>
      <w:r w:rsidRPr="00CF06DF">
        <w:rPr>
          <w:rFonts w:ascii="標楷體" w:eastAsia="標楷體" w:hAnsi="標楷體" w:hint="eastAsia"/>
        </w:rPr>
        <w:tab/>
        <w:t>立木材積：指經過每木調查，測定樹木之主幹部分材積。</w:t>
      </w:r>
    </w:p>
    <w:p w14:paraId="4172518B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（八）</w:t>
      </w:r>
      <w:r w:rsidRPr="00CF06DF">
        <w:rPr>
          <w:rFonts w:ascii="標楷體" w:eastAsia="標楷體" w:hAnsi="標楷體" w:hint="eastAsia"/>
        </w:rPr>
        <w:tab/>
        <w:t>薪材：胸高直徑（連皮）在20公分直徑級及以下之林木。</w:t>
      </w:r>
    </w:p>
    <w:p w14:paraId="59AF21B4" w14:textId="6EA454B3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（九）</w:t>
      </w:r>
      <w:r w:rsidRPr="00CF06DF">
        <w:rPr>
          <w:rFonts w:ascii="標楷體" w:eastAsia="標楷體" w:hAnsi="標楷體"/>
        </w:rPr>
        <w:tab/>
      </w:r>
      <w:r w:rsidRPr="00CF06DF">
        <w:rPr>
          <w:rFonts w:ascii="標楷體" w:eastAsia="標楷體" w:hAnsi="標楷體" w:hint="eastAsia"/>
        </w:rPr>
        <w:t>枝梢材：指天然林木針闊葉樹各級木末徑未滿</w:t>
      </w:r>
      <w:r w:rsidRPr="00CF06DF">
        <w:rPr>
          <w:rFonts w:ascii="標楷體" w:eastAsia="標楷體" w:hAnsi="標楷體"/>
        </w:rPr>
        <w:t>20</w:t>
      </w:r>
      <w:r w:rsidRPr="00CF06DF">
        <w:rPr>
          <w:rFonts w:ascii="標楷體" w:eastAsia="標楷體" w:hAnsi="標楷體" w:hint="eastAsia"/>
        </w:rPr>
        <w:t>公分、材長未滿</w:t>
      </w:r>
      <w:r w:rsidRPr="00CF06DF">
        <w:rPr>
          <w:rFonts w:ascii="標楷體" w:eastAsia="標楷體" w:hAnsi="標楷體"/>
        </w:rPr>
        <w:t>2</w:t>
      </w:r>
      <w:r w:rsidRPr="00CF06DF">
        <w:rPr>
          <w:rFonts w:ascii="標楷體" w:eastAsia="標楷體" w:hAnsi="標楷體" w:hint="eastAsia"/>
        </w:rPr>
        <w:t>公尺；人工造林針、闊葉樹木末徑未滿</w:t>
      </w:r>
      <w:r w:rsidRPr="00CF06DF">
        <w:rPr>
          <w:rFonts w:ascii="標楷體" w:eastAsia="標楷體" w:hAnsi="標楷體"/>
        </w:rPr>
        <w:t>6</w:t>
      </w:r>
      <w:r w:rsidRPr="00CF06DF">
        <w:rPr>
          <w:rFonts w:ascii="標楷體" w:eastAsia="標楷體" w:hAnsi="標楷體" w:hint="eastAsia"/>
        </w:rPr>
        <w:t>公分。</w:t>
      </w:r>
    </w:p>
    <w:p w14:paraId="297708C4" w14:textId="77777777" w:rsidR="0002415E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（十）</w:t>
      </w:r>
      <w:r w:rsidRPr="00CF06DF">
        <w:rPr>
          <w:rFonts w:ascii="標楷體" w:eastAsia="標楷體" w:hAnsi="標楷體" w:hint="eastAsia"/>
        </w:rPr>
        <w:tab/>
        <w:t>備註：以文字說明主產物來源，如漂流木、障礙木、疏伐木、贓木、專案核准採取…等；或於採伐數量與生產數量分屬不同季別時，敘述採伐數量已於某季填報、生產數量尚未搬出…等狀況。</w:t>
      </w:r>
    </w:p>
    <w:p w14:paraId="0914F0C6" w14:textId="684490E1" w:rsidR="006A2645" w:rsidRPr="00CF06DF" w:rsidRDefault="00D77C45" w:rsidP="0002415E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 w:rsidRPr="00CF06DF">
        <w:rPr>
          <w:rFonts w:eastAsia="標楷體"/>
        </w:rPr>
        <w:t>統計單位：公頃、立方公尺、支。</w:t>
      </w:r>
    </w:p>
    <w:p w14:paraId="036581EC" w14:textId="571E10CF" w:rsidR="006A2645" w:rsidRPr="00CF06DF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CF06DF">
        <w:rPr>
          <w:rFonts w:eastAsia="標楷體"/>
        </w:rPr>
        <w:t>統計分類：</w:t>
      </w:r>
      <w:r w:rsidRPr="00CF06DF">
        <w:rPr>
          <w:rFonts w:ascii="標楷體" w:eastAsia="標楷體" w:hAnsi="標楷體"/>
        </w:rPr>
        <w:t>按業者、</w:t>
      </w:r>
      <w:r w:rsidR="0002415E">
        <w:rPr>
          <w:rFonts w:ascii="標楷體" w:eastAsia="標楷體" w:hAnsi="標楷體" w:hint="eastAsia"/>
        </w:rPr>
        <w:t>採</w:t>
      </w:r>
      <w:r w:rsidRPr="00CF06DF">
        <w:rPr>
          <w:rFonts w:ascii="標楷體" w:eastAsia="標楷體" w:hAnsi="標楷體"/>
        </w:rPr>
        <w:t>伐地點、所有別、林別、樹種、</w:t>
      </w:r>
      <w:r w:rsidR="0002415E">
        <w:rPr>
          <w:rFonts w:ascii="標楷體" w:eastAsia="標楷體" w:hAnsi="標楷體" w:hint="eastAsia"/>
        </w:rPr>
        <w:t>採</w:t>
      </w:r>
      <w:r w:rsidRPr="00CF06DF">
        <w:rPr>
          <w:rFonts w:ascii="標楷體" w:eastAsia="標楷體" w:hAnsi="標楷體"/>
        </w:rPr>
        <w:t>伐數量（分林木、竹）、生產數量（分用材、薪材、枝梢材、竹）及備註分類</w:t>
      </w:r>
      <w:r w:rsidRPr="00CF06DF">
        <w:rPr>
          <w:rFonts w:eastAsia="標楷體"/>
        </w:rPr>
        <w:t>。</w:t>
      </w:r>
      <w:r w:rsidRPr="00CF06DF">
        <w:rPr>
          <w:rFonts w:eastAsia="標楷體"/>
        </w:rPr>
        <w:t xml:space="preserve"> </w:t>
      </w:r>
    </w:p>
    <w:p w14:paraId="6835F1BB" w14:textId="77777777" w:rsidR="006A2645" w:rsidRPr="00CF06DF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 w:rsidRPr="00CF06DF">
        <w:rPr>
          <w:rFonts w:eastAsia="標楷體"/>
        </w:rPr>
        <w:t>發布週期：季。</w:t>
      </w:r>
    </w:p>
    <w:p w14:paraId="78877935" w14:textId="7D25D236" w:rsidR="006A2645" w:rsidRPr="00CF06DF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CF06DF">
        <w:rPr>
          <w:rFonts w:eastAsia="標楷體"/>
        </w:rPr>
        <w:t>時效：</w:t>
      </w:r>
      <w:r w:rsidRPr="00CF06DF">
        <w:rPr>
          <w:rFonts w:ascii="標楷體" w:eastAsia="標楷體" w:hAnsi="標楷體"/>
        </w:rPr>
        <w:t xml:space="preserve"> </w:t>
      </w:r>
      <w:r w:rsidR="00B8180A">
        <w:rPr>
          <w:rFonts w:ascii="標楷體" w:eastAsia="標楷體" w:hAnsi="標楷體" w:hint="eastAsia"/>
        </w:rPr>
        <w:t>13</w:t>
      </w:r>
      <w:r w:rsidRPr="00CF06DF">
        <w:rPr>
          <w:rFonts w:ascii="標楷體" w:eastAsia="標楷體" w:hAnsi="標楷體"/>
        </w:rPr>
        <w:t>日。</w:t>
      </w:r>
    </w:p>
    <w:p w14:paraId="0041E423" w14:textId="77777777" w:rsidR="006A2645" w:rsidRPr="00CF06DF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資料變革：無。</w:t>
      </w:r>
    </w:p>
    <w:p w14:paraId="7AD9CC2E" w14:textId="77777777" w:rsidR="006A2645" w:rsidRPr="00CF06DF" w:rsidRDefault="00D77C45">
      <w:p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四、公開資料發布訊息</w:t>
      </w:r>
    </w:p>
    <w:p w14:paraId="107B0D22" w14:textId="041D1D18" w:rsidR="006A2645" w:rsidRPr="00CF06DF" w:rsidRDefault="00D77C45">
      <w:pPr>
        <w:numPr>
          <w:ilvl w:val="1"/>
          <w:numId w:val="1"/>
        </w:numPr>
        <w:tabs>
          <w:tab w:val="left" w:pos="960"/>
        </w:tabs>
        <w:ind w:left="2618" w:hanging="2138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lastRenderedPageBreak/>
        <w:t>預告發布日期：每季終了</w:t>
      </w:r>
      <w:r w:rsidR="00B8180A">
        <w:rPr>
          <w:rFonts w:ascii="標楷體" w:eastAsia="標楷體" w:hAnsi="標楷體" w:hint="eastAsia"/>
        </w:rPr>
        <w:t>13</w:t>
      </w:r>
      <w:r w:rsidRPr="00CF06DF">
        <w:rPr>
          <w:rFonts w:ascii="標楷體" w:eastAsia="標楷體" w:hAnsi="標楷體"/>
        </w:rPr>
        <w:t xml:space="preserve">日。(原訂預告發布日期如遇例假日或國定假日則延至下一個工作日發布) </w:t>
      </w:r>
    </w:p>
    <w:p w14:paraId="5BB37BFC" w14:textId="77777777" w:rsidR="006A2645" w:rsidRPr="00CF06DF" w:rsidRDefault="00D77C45">
      <w:pPr>
        <w:numPr>
          <w:ilvl w:val="1"/>
          <w:numId w:val="1"/>
        </w:numPr>
        <w:spacing w:line="0" w:lineRule="atLeast"/>
      </w:pPr>
      <w:r w:rsidRPr="00CF06DF">
        <w:rPr>
          <w:rFonts w:ascii="標楷體" w:eastAsia="標楷體" w:hAnsi="標楷體"/>
        </w:rPr>
        <w:t>同步發送單位</w:t>
      </w:r>
      <w:r w:rsidRPr="00CF06DF">
        <w:rPr>
          <w:rFonts w:eastAsia="標楷體"/>
        </w:rPr>
        <w:t>：臺中市政府主計處</w:t>
      </w:r>
      <w:r w:rsidRPr="00CF06DF">
        <w:rPr>
          <w:rFonts w:ascii="標楷體" w:eastAsia="標楷體" w:hAnsi="標楷體"/>
          <w:szCs w:val="24"/>
        </w:rPr>
        <w:t>。</w:t>
      </w:r>
    </w:p>
    <w:p w14:paraId="0FA859F4" w14:textId="77777777" w:rsidR="006A2645" w:rsidRPr="00CF06DF" w:rsidRDefault="00D77C45">
      <w:pPr>
        <w:spacing w:line="0" w:lineRule="atLeast"/>
      </w:pPr>
      <w:r w:rsidRPr="00CF06DF">
        <w:rPr>
          <w:rFonts w:eastAsia="標楷體"/>
        </w:rPr>
        <w:t>五</w:t>
      </w:r>
      <w:r w:rsidRPr="00CF06DF">
        <w:rPr>
          <w:rFonts w:ascii="標楷體" w:eastAsia="標楷體" w:hAnsi="標楷體"/>
        </w:rPr>
        <w:t>、</w:t>
      </w:r>
      <w:r w:rsidRPr="00CF06DF">
        <w:rPr>
          <w:rFonts w:eastAsia="標楷體"/>
        </w:rPr>
        <w:t>資料品質</w:t>
      </w:r>
    </w:p>
    <w:p w14:paraId="0A6DC9E0" w14:textId="012BD3A9" w:rsidR="006A2645" w:rsidRPr="00730581" w:rsidRDefault="00D77C45" w:rsidP="00730581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CF06DF">
        <w:rPr>
          <w:rFonts w:ascii="標楷體" w:eastAsia="標楷體" w:hAnsi="標楷體"/>
        </w:rPr>
        <w:t>統計指標編製方法與資料來源說明：</w:t>
      </w:r>
      <w:r w:rsidRPr="00730581">
        <w:rPr>
          <w:rFonts w:ascii="標楷體" w:eastAsia="標楷體" w:hAnsi="標楷體"/>
          <w:szCs w:val="24"/>
        </w:rPr>
        <w:t>本</w:t>
      </w:r>
      <w:r w:rsidR="00B8180A">
        <w:rPr>
          <w:rFonts w:ascii="標楷體" w:eastAsia="標楷體" w:hAnsi="標楷體" w:hint="eastAsia"/>
          <w:szCs w:val="24"/>
        </w:rPr>
        <w:t>所</w:t>
      </w:r>
      <w:r w:rsidR="00142CB1" w:rsidRPr="00142CB1">
        <w:rPr>
          <w:rFonts w:ascii="標楷體" w:eastAsia="標楷體" w:hAnsi="標楷體" w:hint="eastAsia"/>
          <w:szCs w:val="24"/>
        </w:rPr>
        <w:t>農業及建設</w:t>
      </w:r>
      <w:r w:rsidR="00B8180A" w:rsidRPr="00BB49FC">
        <w:rPr>
          <w:rFonts w:eastAsia="標楷體" w:hint="eastAsia"/>
          <w:color w:val="000000"/>
        </w:rPr>
        <w:t>課</w:t>
      </w:r>
      <w:r w:rsidRPr="00730581">
        <w:rPr>
          <w:rFonts w:ascii="標楷體" w:eastAsia="標楷體" w:hAnsi="標楷體"/>
          <w:szCs w:val="24"/>
        </w:rPr>
        <w:t>依據</w:t>
      </w:r>
      <w:r w:rsidR="00142CB1" w:rsidRPr="00142CB1">
        <w:rPr>
          <w:rFonts w:ascii="標楷體" w:eastAsia="標楷體" w:hAnsi="標楷體" w:hint="eastAsia"/>
          <w:szCs w:val="24"/>
        </w:rPr>
        <w:t>森林主產物砍伐、生產之量值</w:t>
      </w:r>
      <w:r w:rsidRPr="00730581">
        <w:rPr>
          <w:rFonts w:ascii="標楷體" w:eastAsia="標楷體" w:hAnsi="標楷體"/>
          <w:szCs w:val="24"/>
        </w:rPr>
        <w:t>資料</w:t>
      </w:r>
      <w:r w:rsidR="003B1F68" w:rsidRPr="00600E8F">
        <w:rPr>
          <w:rFonts w:ascii="標楷體" w:eastAsia="標楷體" w:hAnsi="標楷體" w:cs="Arial" w:hint="eastAsia"/>
          <w:kern w:val="2"/>
          <w:szCs w:val="24"/>
        </w:rPr>
        <w:t>編製</w:t>
      </w:r>
      <w:r w:rsidRPr="00730581">
        <w:rPr>
          <w:rFonts w:ascii="標楷體" w:eastAsia="標楷體" w:hAnsi="標楷體"/>
          <w:szCs w:val="24"/>
        </w:rPr>
        <w:t>。</w:t>
      </w:r>
    </w:p>
    <w:p w14:paraId="30E6419C" w14:textId="5FCBA2F1" w:rsidR="006A2645" w:rsidRPr="00CF06DF" w:rsidRDefault="00D77C45">
      <w:pPr>
        <w:numPr>
          <w:ilvl w:val="1"/>
          <w:numId w:val="1"/>
        </w:numPr>
        <w:tabs>
          <w:tab w:val="left" w:pos="622"/>
        </w:tabs>
        <w:ind w:left="2618" w:hanging="2138"/>
      </w:pPr>
      <w:r w:rsidRPr="00CF06DF">
        <w:rPr>
          <w:rFonts w:eastAsia="標楷體"/>
        </w:rPr>
        <w:t xml:space="preserve">   </w:t>
      </w:r>
      <w:r w:rsidRPr="00CF06DF">
        <w:rPr>
          <w:rFonts w:eastAsia="標楷體"/>
        </w:rPr>
        <w:t>統計資料交叉查核及確保資料合理性之機制：</w:t>
      </w:r>
      <w:r w:rsidR="00B8180A" w:rsidRPr="00B8180A">
        <w:rPr>
          <w:rFonts w:eastAsia="標楷體" w:hint="eastAsia"/>
        </w:rPr>
        <w:t>由電腦系統自動進行加總交叉查核</w:t>
      </w:r>
      <w:r w:rsidRPr="00CF06DF">
        <w:rPr>
          <w:rFonts w:ascii="標楷體" w:eastAsia="標楷體" w:hAnsi="標楷體"/>
        </w:rPr>
        <w:t>。</w:t>
      </w:r>
    </w:p>
    <w:p w14:paraId="0C6FD019" w14:textId="2CE3E63A" w:rsidR="006A2645" w:rsidRPr="00CF06DF" w:rsidRDefault="00D77C45">
      <w:pPr>
        <w:spacing w:line="0" w:lineRule="atLeast"/>
      </w:pPr>
      <w:r w:rsidRPr="00CF06DF">
        <w:rPr>
          <w:rFonts w:eastAsia="標楷體"/>
        </w:rPr>
        <w:t>六</w:t>
      </w:r>
      <w:r w:rsidRPr="00CF06DF">
        <w:rPr>
          <w:rFonts w:ascii="標楷體" w:eastAsia="標楷體" w:hAnsi="標楷體"/>
        </w:rPr>
        <w:t>、</w:t>
      </w:r>
      <w:r w:rsidRPr="00CF06DF">
        <w:rPr>
          <w:rFonts w:eastAsia="標楷體"/>
        </w:rPr>
        <w:t>須注意及預定改變之事項：表號</w:t>
      </w:r>
      <w:r w:rsidRPr="00CF06DF">
        <w:rPr>
          <w:rFonts w:eastAsia="標楷體"/>
        </w:rPr>
        <w:t>20331-02-01-</w:t>
      </w:r>
      <w:r w:rsidR="00B8180A">
        <w:rPr>
          <w:rFonts w:eastAsia="標楷體" w:hint="eastAsia"/>
        </w:rPr>
        <w:t>3</w:t>
      </w:r>
      <w:r w:rsidRPr="00CF06DF">
        <w:rPr>
          <w:rFonts w:ascii="標楷體" w:eastAsia="標楷體" w:hAnsi="標楷體"/>
          <w:kern w:val="0"/>
        </w:rPr>
        <w:t>。</w:t>
      </w:r>
    </w:p>
    <w:p w14:paraId="388EFB11" w14:textId="77777777" w:rsidR="006A2645" w:rsidRPr="00CF06DF" w:rsidRDefault="00D77C45">
      <w:pPr>
        <w:spacing w:line="0" w:lineRule="atLeast"/>
      </w:pPr>
      <w:r w:rsidRPr="00CF06DF">
        <w:rPr>
          <w:rFonts w:ascii="標楷體" w:eastAsia="標楷體" w:hAnsi="標楷體"/>
        </w:rPr>
        <w:t>七、其他事項：無</w:t>
      </w:r>
      <w:r w:rsidRPr="00CF06DF">
        <w:rPr>
          <w:rFonts w:ascii="標楷體" w:eastAsia="標楷體" w:hAnsi="標楷體"/>
          <w:kern w:val="0"/>
        </w:rPr>
        <w:t>。</w:t>
      </w:r>
    </w:p>
    <w:sectPr w:rsidR="006A2645" w:rsidRPr="00CF06DF">
      <w:pgSz w:w="11906" w:h="16838"/>
      <w:pgMar w:top="1079" w:right="1466" w:bottom="68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F3700D" w14:textId="77777777" w:rsidR="00F43C0D" w:rsidRDefault="00F43C0D">
      <w:r>
        <w:separator/>
      </w:r>
    </w:p>
  </w:endnote>
  <w:endnote w:type="continuationSeparator" w:id="0">
    <w:p w14:paraId="43127335" w14:textId="77777777" w:rsidR="00F43C0D" w:rsidRDefault="00F43C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 PGothic Medium JP">
    <w:altName w:val="Calibri"/>
    <w:charset w:val="00"/>
    <w:family w:val="modern"/>
    <w:pitch w:val="variable"/>
  </w:font>
  <w:font w:name="AncientClock">
    <w:charset w:val="02"/>
    <w:family w:val="auto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華康細明體">
    <w:charset w:val="00"/>
    <w:family w:val="modern"/>
    <w:pitch w:val="fixed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E4B522" w14:textId="77777777" w:rsidR="00F43C0D" w:rsidRDefault="00F43C0D">
      <w:r>
        <w:rPr>
          <w:color w:val="000000"/>
        </w:rPr>
        <w:separator/>
      </w:r>
    </w:p>
  </w:footnote>
  <w:footnote w:type="continuationSeparator" w:id="0">
    <w:p w14:paraId="1CDE1153" w14:textId="77777777" w:rsidR="00F43C0D" w:rsidRDefault="00F43C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6E1C02"/>
    <w:multiLevelType w:val="hybridMultilevel"/>
    <w:tmpl w:val="837E04B8"/>
    <w:lvl w:ilvl="0" w:tplc="E8581A84">
      <w:start w:val="1"/>
      <w:numFmt w:val="bullet"/>
      <w:lvlText w:val="*"/>
      <w:lvlJc w:val="left"/>
      <w:pPr>
        <w:ind w:left="480" w:hanging="480"/>
      </w:pPr>
      <w:rPr>
        <w:rFonts w:ascii="AR PGothic Medium JP" w:eastAsia="AR PGothic Medium JP" w:hAnsi="AncientClock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AncientClock" w:hAnsi="AncientClock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AncientClock" w:hAnsi="AncientClock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AncientClock" w:hAnsi="AncientClock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AncientClock" w:hAnsi="AncientClock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AncientClock" w:hAnsi="AncientClock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AncientClock" w:hAnsi="AncientClock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AncientClock" w:hAnsi="AncientClock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AncientClock" w:hAnsi="AncientClock" w:hint="default"/>
      </w:rPr>
    </w:lvl>
  </w:abstractNum>
  <w:abstractNum w:abstractNumId="1" w15:restartNumberingAfterBreak="0">
    <w:nsid w:val="4CAA6AEF"/>
    <w:multiLevelType w:val="hybridMultilevel"/>
    <w:tmpl w:val="6A9C5D94"/>
    <w:lvl w:ilvl="0" w:tplc="353223E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eastAsia"/>
      </w:rPr>
    </w:lvl>
    <w:lvl w:ilvl="1" w:tplc="E8581A84">
      <w:start w:val="1"/>
      <w:numFmt w:val="bullet"/>
      <w:lvlText w:val="*"/>
      <w:lvlJc w:val="left"/>
      <w:pPr>
        <w:tabs>
          <w:tab w:val="num" w:pos="960"/>
        </w:tabs>
        <w:ind w:left="960" w:hanging="480"/>
      </w:pPr>
      <w:rPr>
        <w:rFonts w:ascii="AR PGothic Medium JP" w:eastAsia="AR PGothic Medium JP" w:hAnsi="AncientClock" w:hint="eastAsia"/>
        <w:color w:val="auto"/>
      </w:rPr>
    </w:lvl>
    <w:lvl w:ilvl="2" w:tplc="80166BFE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576B69DF"/>
    <w:multiLevelType w:val="multilevel"/>
    <w:tmpl w:val="BB3C8DE6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B665BA9"/>
    <w:multiLevelType w:val="multilevel"/>
    <w:tmpl w:val="535C7228"/>
    <w:lvl w:ilvl="0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1">
      <w:numFmt w:val="bullet"/>
      <w:lvlText w:val=""/>
      <w:lvlJc w:val="left"/>
      <w:pPr>
        <w:ind w:left="1440" w:hanging="480"/>
      </w:pPr>
      <w:rPr>
        <w:rFonts w:ascii="AncientClock" w:hAnsi="AncientClock"/>
      </w:rPr>
    </w:lvl>
    <w:lvl w:ilvl="2">
      <w:numFmt w:val="bullet"/>
      <w:lvlText w:val=""/>
      <w:lvlJc w:val="left"/>
      <w:pPr>
        <w:ind w:left="1920" w:hanging="480"/>
      </w:pPr>
      <w:rPr>
        <w:rFonts w:ascii="AncientClock" w:hAnsi="AncientClock"/>
      </w:rPr>
    </w:lvl>
    <w:lvl w:ilvl="3">
      <w:numFmt w:val="bullet"/>
      <w:lvlText w:val=""/>
      <w:lvlJc w:val="left"/>
      <w:pPr>
        <w:ind w:left="2400" w:hanging="480"/>
      </w:pPr>
      <w:rPr>
        <w:rFonts w:ascii="AncientClock" w:hAnsi="AncientClock"/>
      </w:rPr>
    </w:lvl>
    <w:lvl w:ilvl="4">
      <w:numFmt w:val="bullet"/>
      <w:lvlText w:val=""/>
      <w:lvlJc w:val="left"/>
      <w:pPr>
        <w:ind w:left="2880" w:hanging="480"/>
      </w:pPr>
      <w:rPr>
        <w:rFonts w:ascii="AncientClock" w:hAnsi="AncientClock"/>
      </w:rPr>
    </w:lvl>
    <w:lvl w:ilvl="5">
      <w:numFmt w:val="bullet"/>
      <w:lvlText w:val=""/>
      <w:lvlJc w:val="left"/>
      <w:pPr>
        <w:ind w:left="3360" w:hanging="480"/>
      </w:pPr>
      <w:rPr>
        <w:rFonts w:ascii="AncientClock" w:hAnsi="AncientClock"/>
      </w:rPr>
    </w:lvl>
    <w:lvl w:ilvl="6">
      <w:numFmt w:val="bullet"/>
      <w:lvlText w:val=""/>
      <w:lvlJc w:val="left"/>
      <w:pPr>
        <w:ind w:left="3840" w:hanging="480"/>
      </w:pPr>
      <w:rPr>
        <w:rFonts w:ascii="AncientClock" w:hAnsi="AncientClock"/>
      </w:rPr>
    </w:lvl>
    <w:lvl w:ilvl="7">
      <w:numFmt w:val="bullet"/>
      <w:lvlText w:val=""/>
      <w:lvlJc w:val="left"/>
      <w:pPr>
        <w:ind w:left="4320" w:hanging="480"/>
      </w:pPr>
      <w:rPr>
        <w:rFonts w:ascii="AncientClock" w:hAnsi="AncientClock"/>
      </w:rPr>
    </w:lvl>
    <w:lvl w:ilvl="8">
      <w:numFmt w:val="bullet"/>
      <w:lvlText w:val=""/>
      <w:lvlJc w:val="left"/>
      <w:pPr>
        <w:ind w:left="4800" w:hanging="480"/>
      </w:pPr>
      <w:rPr>
        <w:rFonts w:ascii="AncientClock" w:hAnsi="AncientClock"/>
      </w:rPr>
    </w:lvl>
  </w:abstractNum>
  <w:num w:numId="1" w16cid:durableId="1155803763">
    <w:abstractNumId w:val="2"/>
  </w:num>
  <w:num w:numId="2" w16cid:durableId="163211165">
    <w:abstractNumId w:val="3"/>
  </w:num>
  <w:num w:numId="3" w16cid:durableId="2038315610">
    <w:abstractNumId w:val="1"/>
  </w:num>
  <w:num w:numId="4" w16cid:durableId="12714741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2645"/>
    <w:rsid w:val="00017DC4"/>
    <w:rsid w:val="0002415E"/>
    <w:rsid w:val="00064E99"/>
    <w:rsid w:val="00080829"/>
    <w:rsid w:val="000A2CE9"/>
    <w:rsid w:val="00142CB1"/>
    <w:rsid w:val="00234A0B"/>
    <w:rsid w:val="00333A3D"/>
    <w:rsid w:val="003B1F68"/>
    <w:rsid w:val="003C6693"/>
    <w:rsid w:val="00437B1F"/>
    <w:rsid w:val="004458D2"/>
    <w:rsid w:val="004C3043"/>
    <w:rsid w:val="005033EE"/>
    <w:rsid w:val="005A0FCA"/>
    <w:rsid w:val="00600E8F"/>
    <w:rsid w:val="00686A78"/>
    <w:rsid w:val="006A2645"/>
    <w:rsid w:val="006E7AB4"/>
    <w:rsid w:val="00730581"/>
    <w:rsid w:val="0074215E"/>
    <w:rsid w:val="007975D9"/>
    <w:rsid w:val="009177B5"/>
    <w:rsid w:val="009A7B80"/>
    <w:rsid w:val="00B22B4F"/>
    <w:rsid w:val="00B36008"/>
    <w:rsid w:val="00B8180A"/>
    <w:rsid w:val="00BC5905"/>
    <w:rsid w:val="00BD0E7F"/>
    <w:rsid w:val="00C1238A"/>
    <w:rsid w:val="00C34A62"/>
    <w:rsid w:val="00C51E65"/>
    <w:rsid w:val="00C734B0"/>
    <w:rsid w:val="00CA07E4"/>
    <w:rsid w:val="00CF06DF"/>
    <w:rsid w:val="00D77C45"/>
    <w:rsid w:val="00E41182"/>
    <w:rsid w:val="00E61AD8"/>
    <w:rsid w:val="00E76A40"/>
    <w:rsid w:val="00EB4D07"/>
    <w:rsid w:val="00F43C0D"/>
    <w:rsid w:val="00F854E0"/>
    <w:rsid w:val="00F86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50"/>
    <o:shapelayout v:ext="edit">
      <o:idmap v:ext="edit" data="2"/>
    </o:shapelayout>
  </w:shapeDefaults>
  <w:decimalSymbol w:val="."/>
  <w:listSeparator w:val=","/>
  <w14:docId w14:val="4255852F"/>
  <w15:docId w15:val="{8001C8A0-84D1-4196-A801-24236B636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Plain Text"/>
    <w:basedOn w:val="a"/>
    <w:rPr>
      <w:rFonts w:ascii="細明體" w:eastAsia="細明體" w:hAnsi="細明體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rPr>
      <w:kern w:val="3"/>
    </w:rPr>
  </w:style>
  <w:style w:type="paragraph" w:styleId="a9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  <w:style w:type="paragraph" w:customStyle="1" w:styleId="143-2">
    <w:name w:val="內文#14+3-2"/>
    <w:basedOn w:val="a"/>
    <w:pPr>
      <w:tabs>
        <w:tab w:val="left" w:pos="1758"/>
      </w:tabs>
      <w:spacing w:line="720" w:lineRule="exact"/>
      <w:ind w:left="1758" w:hanging="907"/>
      <w:jc w:val="both"/>
    </w:pPr>
    <w:rPr>
      <w:rFonts w:eastAsia="華康細明體"/>
      <w:sz w:val="28"/>
    </w:rPr>
  </w:style>
  <w:style w:type="paragraph" w:customStyle="1" w:styleId="141-2">
    <w:name w:val="內文#14+1-2"/>
    <w:basedOn w:val="a"/>
    <w:pPr>
      <w:tabs>
        <w:tab w:val="left" w:pos="851"/>
      </w:tabs>
      <w:spacing w:line="720" w:lineRule="exact"/>
      <w:ind w:left="851" w:hanging="567"/>
      <w:jc w:val="both"/>
    </w:pPr>
    <w:rPr>
      <w:rFonts w:eastAsia="華康細明體"/>
      <w:sz w:val="28"/>
    </w:rPr>
  </w:style>
  <w:style w:type="paragraph" w:styleId="ab">
    <w:name w:val="List Paragraph"/>
    <w:basedOn w:val="a"/>
    <w:uiPriority w:val="34"/>
    <w:qFormat/>
    <w:rsid w:val="004458D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316</Words>
  <Characters>1807</Characters>
  <Application>Microsoft Office Word</Application>
  <DocSecurity>0</DocSecurity>
  <Lines>15</Lines>
  <Paragraphs>4</Paragraphs>
  <ScaleCrop>false</ScaleCrop>
  <Company/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creator>user</dc:creator>
  <cp:lastModifiedBy>lin lin</cp:lastModifiedBy>
  <cp:revision>24</cp:revision>
  <cp:lastPrinted>2015-12-16T00:27:00Z</cp:lastPrinted>
  <dcterms:created xsi:type="dcterms:W3CDTF">2023-12-06T03:32:00Z</dcterms:created>
  <dcterms:modified xsi:type="dcterms:W3CDTF">2025-09-06T15:15:00Z</dcterms:modified>
</cp:coreProperties>
</file>