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B8F" w:rsidRDefault="006C0CE5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:rsidR="00F30B8F" w:rsidRDefault="006C0CE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資料種類：農業統計</w:t>
      </w:r>
    </w:p>
    <w:p w:rsidR="00F30B8F" w:rsidRDefault="006C0CE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中市休閒農業統計</w:t>
      </w:r>
    </w:p>
    <w:p w:rsidR="00F30B8F" w:rsidRDefault="006C0CE5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:rsidR="00F30B8F" w:rsidRDefault="006C0CE5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中市政府農業局會計室</w:t>
      </w:r>
    </w:p>
    <w:p w:rsidR="00F30B8F" w:rsidRDefault="006C0CE5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編製單位：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中市政府農業局農會輔導休閒農業科</w:t>
      </w:r>
    </w:p>
    <w:p w:rsidR="00F30B8F" w:rsidRDefault="006C0CE5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聯絡電話：</w:t>
      </w:r>
      <w:r>
        <w:rPr>
          <w:rFonts w:ascii="標楷體" w:eastAsia="標楷體" w:hAnsi="標楷體"/>
        </w:rPr>
        <w:t>04-22289111轉56412</w:t>
      </w:r>
    </w:p>
    <w:p w:rsidR="00F30B8F" w:rsidRDefault="006C0CE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傳真：04-25281061</w:t>
      </w:r>
    </w:p>
    <w:p w:rsidR="00F30B8F" w:rsidRDefault="006C0CE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電子信箱：bojen329@taichung.gov.tw</w:t>
      </w:r>
    </w:p>
    <w:p w:rsidR="00F30B8F" w:rsidRDefault="006C0CE5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:rsidR="00F30B8F" w:rsidRDefault="006C0CE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:rsidR="00F30B8F" w:rsidRDefault="006C0CE5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:rsidR="00F30B8F" w:rsidRDefault="006C0CE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:rsidR="00F30B8F" w:rsidRDefault="006C0CE5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:rsidR="00F30B8F" w:rsidRDefault="006C0CE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:rsidR="00F30B8F" w:rsidRDefault="006C0CE5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）線上書刊</w:t>
      </w:r>
      <w:proofErr w:type="gramEnd"/>
      <w:r>
        <w:rPr>
          <w:rFonts w:ascii="標楷體" w:eastAsia="標楷體" w:hAnsi="標楷體"/>
        </w:rPr>
        <w:t>及資料庫，網址：</w:t>
      </w:r>
    </w:p>
    <w:p w:rsidR="00F30B8F" w:rsidRDefault="006C0CE5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（）磁片    （）光碟片  （</w:t>
      </w:r>
      <w:r w:rsidR="005C6DD5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>
        <w:rPr>
          <w:rFonts w:ascii="標楷體" w:eastAsia="標楷體" w:hAnsi="標楷體"/>
        </w:rPr>
        <w:t>）其他</w:t>
      </w:r>
      <w:r w:rsidR="005C6DD5">
        <w:rPr>
          <w:rFonts w:ascii="標楷體" w:eastAsia="標楷體" w:hAnsi="標楷體" w:hint="eastAsia"/>
        </w:rPr>
        <w:t>(報表)</w:t>
      </w:r>
      <w:bookmarkStart w:id="0" w:name="_GoBack"/>
      <w:bookmarkEnd w:id="0"/>
    </w:p>
    <w:p w:rsidR="00F30B8F" w:rsidRDefault="006C0CE5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:rsidR="00F30B8F" w:rsidRDefault="006C0CE5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統計地區範圍及對象：</w:t>
      </w:r>
      <w:r>
        <w:rPr>
          <w:rFonts w:eastAsia="標楷體"/>
          <w:szCs w:val="24"/>
        </w:rPr>
        <w:t>凡在本市境內依據休閒農業法規申請籌設之休閒農</w:t>
      </w:r>
      <w:r>
        <w:rPr>
          <w:rFonts w:eastAsia="標楷體"/>
          <w:szCs w:val="24"/>
        </w:rPr>
        <w:br/>
        <w:t xml:space="preserve">                    </w:t>
      </w:r>
      <w:r>
        <w:rPr>
          <w:rFonts w:eastAsia="標楷體"/>
          <w:szCs w:val="24"/>
        </w:rPr>
        <w:t>場及農業部公告劃設之休閒農業區，</w:t>
      </w:r>
      <w:proofErr w:type="gramStart"/>
      <w:r>
        <w:rPr>
          <w:rFonts w:eastAsia="標楷體"/>
          <w:szCs w:val="24"/>
        </w:rPr>
        <w:t>均</w:t>
      </w:r>
      <w:r>
        <w:rPr>
          <w:rFonts w:eastAsia="標楷體"/>
        </w:rPr>
        <w:t>為統計</w:t>
      </w:r>
      <w:proofErr w:type="gramEnd"/>
      <w:r>
        <w:rPr>
          <w:rFonts w:eastAsia="標楷體"/>
        </w:rPr>
        <w:t>對象。</w:t>
      </w:r>
    </w:p>
    <w:p w:rsidR="00F30B8F" w:rsidRDefault="006C0CE5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統計標準時間：以每年</w:t>
      </w:r>
      <w:r>
        <w:rPr>
          <w:rFonts w:eastAsia="標楷體"/>
        </w:rPr>
        <w:t>12</w:t>
      </w:r>
      <w:r>
        <w:rPr>
          <w:rFonts w:eastAsia="標楷體"/>
        </w:rPr>
        <w:t>月底之事實為</w:t>
      </w:r>
      <w:proofErr w:type="gramStart"/>
      <w:r>
        <w:rPr>
          <w:rFonts w:eastAsia="標楷體"/>
        </w:rPr>
        <w:t>準</w:t>
      </w:r>
      <w:proofErr w:type="gramEnd"/>
      <w:r>
        <w:rPr>
          <w:rFonts w:eastAsia="標楷體"/>
        </w:rPr>
        <w:t>。</w:t>
      </w:r>
    </w:p>
    <w:p w:rsidR="00F30B8F" w:rsidRDefault="006C0CE5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統計項目定義：依據休閒農業法規申請、同意、廢止籌設、許可、廢止登記之休閒農場及農業部公告劃設之休閒農業區。</w:t>
      </w:r>
    </w:p>
    <w:p w:rsidR="00F30B8F" w:rsidRDefault="006C0CE5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統計單位：家數。</w:t>
      </w:r>
    </w:p>
    <w:p w:rsidR="00F30B8F" w:rsidRDefault="006C0CE5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統計分類：</w:t>
      </w:r>
    </w:p>
    <w:p w:rsidR="00F30B8F" w:rsidRDefault="006C0CE5">
      <w:pPr>
        <w:spacing w:line="0" w:lineRule="atLeast"/>
        <w:ind w:left="906"/>
      </w:pPr>
      <w:r>
        <w:rPr>
          <w:rFonts w:eastAsia="標楷體"/>
        </w:rPr>
        <w:t>(</w:t>
      </w:r>
      <w:proofErr w:type="gramStart"/>
      <w:r>
        <w:rPr>
          <w:rFonts w:eastAsia="標楷體"/>
        </w:rPr>
        <w:t>一</w:t>
      </w:r>
      <w:proofErr w:type="gramEnd"/>
      <w:r>
        <w:rPr>
          <w:rFonts w:eastAsia="標楷體"/>
        </w:rPr>
        <w:t>)</w:t>
      </w:r>
      <w:r>
        <w:rPr>
          <w:rFonts w:ascii="標楷體" w:eastAsia="標楷體" w:hAnsi="標楷體"/>
          <w:sz w:val="28"/>
          <w:szCs w:val="28"/>
        </w:rPr>
        <w:t xml:space="preserve"> </w:t>
      </w:r>
      <w:proofErr w:type="gramStart"/>
      <w:r>
        <w:rPr>
          <w:rFonts w:eastAsia="標楷體"/>
        </w:rPr>
        <w:t>縱行科</w:t>
      </w:r>
      <w:proofErr w:type="gramEnd"/>
      <w:r>
        <w:rPr>
          <w:rFonts w:eastAsia="標楷體"/>
        </w:rPr>
        <w:t>目：按申請、同意、廢止籌設、許可、廢止登記、公告劃設之休閒農業區數目分類。</w:t>
      </w:r>
    </w:p>
    <w:p w:rsidR="00F30B8F" w:rsidRDefault="006C0CE5">
      <w:pPr>
        <w:spacing w:line="0" w:lineRule="atLeast"/>
        <w:ind w:left="426"/>
      </w:pPr>
      <w:r>
        <w:rPr>
          <w:rFonts w:eastAsia="標楷體"/>
        </w:rPr>
        <w:t xml:space="preserve">        (</w:t>
      </w:r>
      <w:r>
        <w:rPr>
          <w:rFonts w:eastAsia="標楷體"/>
        </w:rPr>
        <w:t>二</w:t>
      </w:r>
      <w:r>
        <w:rPr>
          <w:rFonts w:eastAsia="標楷體"/>
        </w:rPr>
        <w:t>)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eastAsia="標楷體"/>
        </w:rPr>
        <w:t>橫向科目：按全市各行政區域統計</w:t>
      </w:r>
      <w:r>
        <w:rPr>
          <w:rFonts w:ascii="標楷體" w:eastAsia="標楷體" w:hAnsi="標楷體"/>
        </w:rPr>
        <w:t xml:space="preserve">。        </w:t>
      </w:r>
    </w:p>
    <w:p w:rsidR="00F30B8F" w:rsidRDefault="006C0CE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發布週期：年。</w:t>
      </w:r>
    </w:p>
    <w:p w:rsidR="00F30B8F" w:rsidRDefault="006C0CE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時效：2個月。</w:t>
      </w:r>
    </w:p>
    <w:p w:rsidR="00F30B8F" w:rsidRDefault="006C0CE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:rsidR="00F30B8F" w:rsidRDefault="006C0CE5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:rsidR="00F30B8F" w:rsidRDefault="006C0CE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預告發布日期：次年2月底。(原訂預告發布日期如遇例假日或國定假日則</w:t>
      </w:r>
    </w:p>
    <w:p w:rsidR="00F30B8F" w:rsidRDefault="006C0CE5">
      <w:pPr>
        <w:spacing w:line="0" w:lineRule="atLeast"/>
        <w:ind w:left="906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 延至下一個工作日發布)</w:t>
      </w:r>
    </w:p>
    <w:p w:rsidR="00F30B8F" w:rsidRDefault="006C0CE5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同步發送單位：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:rsidR="00F30B8F" w:rsidRDefault="006C0CE5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:rsidR="00F30B8F" w:rsidRDefault="006C0CE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統計指標編製方法與資料來源說明：由本局農會輔導休閒農業科依據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中市休閒農業統計記錄表之資料彙編。</w:t>
      </w:r>
    </w:p>
    <w:p w:rsidR="00F30B8F" w:rsidRDefault="006C0CE5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統計</w:t>
      </w:r>
      <w:r>
        <w:rPr>
          <w:rFonts w:eastAsia="標楷體"/>
        </w:rPr>
        <w:t>資料交叉查核及確保資料合理性之機制：農會輔導休閒農業科</w:t>
      </w:r>
      <w:r>
        <w:rPr>
          <w:rFonts w:ascii="標楷體" w:eastAsia="標楷體" w:hAnsi="標楷體"/>
        </w:rPr>
        <w:t>、會計室交叉查核確保資料合理性。</w:t>
      </w:r>
    </w:p>
    <w:p w:rsidR="00F30B8F" w:rsidRDefault="006C0CE5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須注意室預定改變之事項</w:t>
      </w:r>
      <w:r>
        <w:rPr>
          <w:rFonts w:ascii="標楷體" w:eastAsia="標楷體" w:hAnsi="標楷體"/>
        </w:rPr>
        <w:t>：</w:t>
      </w:r>
      <w:proofErr w:type="gramStart"/>
      <w:r>
        <w:rPr>
          <w:rFonts w:ascii="標楷體" w:eastAsia="標楷體" w:hAnsi="標楷體"/>
        </w:rPr>
        <w:t>表號</w:t>
      </w:r>
      <w:proofErr w:type="gramEnd"/>
      <w:r>
        <w:rPr>
          <w:rFonts w:ascii="標楷體" w:eastAsia="標楷體" w:hAnsi="標楷體"/>
        </w:rPr>
        <w:t>20329-03-01-2</w:t>
      </w:r>
      <w:r>
        <w:rPr>
          <w:rFonts w:ascii="標楷體" w:eastAsia="標楷體" w:hAnsi="標楷體"/>
          <w:kern w:val="0"/>
        </w:rPr>
        <w:t>。</w:t>
      </w:r>
    </w:p>
    <w:p w:rsidR="00F30B8F" w:rsidRDefault="006C0CE5">
      <w:pPr>
        <w:spacing w:line="0" w:lineRule="atLeast"/>
      </w:pPr>
      <w:r>
        <w:rPr>
          <w:rFonts w:eastAsia="標楷體"/>
        </w:rPr>
        <w:t>七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其他事項：無</w:t>
      </w:r>
      <w:r>
        <w:rPr>
          <w:rFonts w:ascii="標楷體" w:eastAsia="標楷體" w:hAnsi="標楷體"/>
          <w:kern w:val="0"/>
        </w:rPr>
        <w:t>。</w:t>
      </w:r>
    </w:p>
    <w:sectPr w:rsidR="00F30B8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1C43" w:rsidRDefault="000B1C43">
      <w:r>
        <w:separator/>
      </w:r>
    </w:p>
  </w:endnote>
  <w:endnote w:type="continuationSeparator" w:id="0">
    <w:p w:rsidR="000B1C43" w:rsidRDefault="000B1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1C43" w:rsidRDefault="000B1C43">
      <w:r>
        <w:rPr>
          <w:color w:val="000000"/>
        </w:rPr>
        <w:separator/>
      </w:r>
    </w:p>
  </w:footnote>
  <w:footnote w:type="continuationSeparator" w:id="0">
    <w:p w:rsidR="000B1C43" w:rsidRDefault="000B1C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676BD"/>
    <w:multiLevelType w:val="multilevel"/>
    <w:tmpl w:val="F04ADF9A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06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B8F"/>
    <w:rsid w:val="000B1C43"/>
    <w:rsid w:val="00247B04"/>
    <w:rsid w:val="005C6DD5"/>
    <w:rsid w:val="006C0CE5"/>
    <w:rsid w:val="00F3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157460"/>
  <w15:docId w15:val="{2B657066-4C67-4EE9-95B0-620BD24EF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黃佩茹</cp:lastModifiedBy>
  <cp:revision>3</cp:revision>
  <cp:lastPrinted>2015-06-05T02:42:00Z</cp:lastPrinted>
  <dcterms:created xsi:type="dcterms:W3CDTF">2023-12-15T03:31:00Z</dcterms:created>
  <dcterms:modified xsi:type="dcterms:W3CDTF">2024-12-09T07:54:00Z</dcterms:modified>
</cp:coreProperties>
</file>