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851A1B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A1B" w:rsidRDefault="007F24AC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851A1B" w:rsidRDefault="007F24AC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851A1B" w:rsidRDefault="007F24AC">
            <w:pPr>
              <w:spacing w:line="360" w:lineRule="exact"/>
            </w:pPr>
            <w:r>
              <w:rPr>
                <w:sz w:val="28"/>
              </w:rPr>
              <w:t>資料項目：臺中市</w:t>
            </w:r>
            <w:r>
              <w:rPr>
                <w:rFonts w:ascii="Times New Roman" w:hAnsi="Times New Roman"/>
                <w:sz w:val="28"/>
                <w:szCs w:val="28"/>
              </w:rPr>
              <w:t>龍井</w:t>
            </w:r>
            <w:r>
              <w:rPr>
                <w:sz w:val="28"/>
              </w:rPr>
              <w:t>區天然災害區域排水設施受損情形</w:t>
            </w:r>
          </w:p>
          <w:p w:rsidR="00851A1B" w:rsidRDefault="007F24A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851A1B" w:rsidRDefault="007F24AC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bCs/>
                <w:spacing w:val="-4"/>
                <w:sz w:val="28"/>
                <w:szCs w:val="28"/>
              </w:rPr>
              <w:t>公所會計室</w:t>
            </w:r>
          </w:p>
          <w:p w:rsidR="00851A1B" w:rsidRDefault="007F24AC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市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龍井區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公所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公用及建設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課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陳宏宇</w:t>
            </w:r>
          </w:p>
          <w:p w:rsidR="00851A1B" w:rsidRDefault="007F24AC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＊聯絡電話：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04-26352411#2215</w:t>
            </w:r>
          </w:p>
          <w:p w:rsidR="00851A1B" w:rsidRDefault="007F24AC">
            <w:pPr>
              <w:spacing w:line="360" w:lineRule="exact"/>
              <w:ind w:left="720" w:hanging="42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＊傳真：</w:t>
            </w:r>
            <w:r>
              <w:rPr>
                <w:color w:val="000000"/>
                <w:sz w:val="28"/>
              </w:rPr>
              <w:t>04-26356772</w:t>
            </w:r>
          </w:p>
          <w:p w:rsidR="00851A1B" w:rsidRDefault="007F24AC">
            <w:pPr>
              <w:spacing w:line="0" w:lineRule="atLeast"/>
              <w:ind w:firstLine="280"/>
            </w:pPr>
            <w:r>
              <w:rPr>
                <w:color w:val="000000"/>
                <w:sz w:val="28"/>
              </w:rPr>
              <w:t>＊電子信箱：</w:t>
            </w:r>
            <w:r>
              <w:rPr>
                <w:color w:val="000000"/>
                <w:sz w:val="28"/>
                <w:szCs w:val="28"/>
              </w:rPr>
              <w:t>louis5987@taichung.gov.tw</w:t>
            </w:r>
          </w:p>
          <w:p w:rsidR="00851A1B" w:rsidRDefault="007F24AC">
            <w:pPr>
              <w:spacing w:line="360" w:lineRule="exact"/>
              <w:ind w:left="540" w:hanging="54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二、發布形式</w:t>
            </w:r>
          </w:p>
          <w:p w:rsidR="00851A1B" w:rsidRDefault="007F24AC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口頭：</w:t>
            </w:r>
          </w:p>
          <w:p w:rsidR="00851A1B" w:rsidRDefault="007F24AC">
            <w:p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）記者會或說明會</w:t>
            </w:r>
          </w:p>
          <w:p w:rsidR="00851A1B" w:rsidRDefault="007F24AC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書面：</w:t>
            </w:r>
          </w:p>
          <w:p w:rsidR="00851A1B" w:rsidRDefault="007F24AC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）新聞稿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）報表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）書刊，刊名：</w:t>
            </w:r>
          </w:p>
          <w:p w:rsidR="00851A1B" w:rsidRDefault="007F24AC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＊電子媒體：</w:t>
            </w:r>
          </w:p>
          <w:p w:rsidR="00851A1B" w:rsidRDefault="007F24AC">
            <w:pPr>
              <w:spacing w:line="360" w:lineRule="exact"/>
              <w:ind w:left="966" w:right="-328" w:hanging="294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）線上書刊及資料庫，網址</w:t>
            </w:r>
            <w:r>
              <w:rPr>
                <w:color w:val="000000"/>
                <w:sz w:val="28"/>
              </w:rPr>
              <w:t>:</w:t>
            </w:r>
          </w:p>
          <w:p w:rsidR="00851A1B" w:rsidRDefault="007F24AC">
            <w:pPr>
              <w:spacing w:line="360" w:lineRule="exact"/>
              <w:ind w:left="966" w:right="-328" w:hanging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）磁片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）光碟片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z w:val="28"/>
              </w:rPr>
              <w:t>）其他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報表</w:t>
            </w:r>
            <w:r>
              <w:rPr>
                <w:color w:val="000000"/>
                <w:sz w:val="28"/>
              </w:rPr>
              <w:t>)</w:t>
            </w:r>
          </w:p>
          <w:p w:rsidR="00851A1B" w:rsidRDefault="007F24AC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:rsidR="00851A1B" w:rsidRDefault="007F24AC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＊統計地區範圍及對象：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一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所有區域排水之各項水利工程設施受災損毀均為統計對象。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各單位所報工程設施損毀數包括施工中之工程，但以當年度所發生之災害為限。凡屬年久失修之設施物，即非屬當年度災害損毀者，均不予列報。</w:t>
            </w:r>
          </w:p>
          <w:p w:rsidR="00851A1B" w:rsidRDefault="007F24AC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＊統計標準時間：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月底之事實為準。</w:t>
            </w:r>
          </w:p>
          <w:p w:rsidR="00851A1B" w:rsidRDefault="007F24AC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一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區域排水包含中小排。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災害種類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災害名稱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：係指地震災害、颱風災害、水患災害、乾旱災害及其他天然災害之名稱。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三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災害時間：係指災害發生日期。</w:t>
            </w:r>
            <w:r>
              <w:rPr>
                <w:color w:val="000000"/>
                <w:sz w:val="28"/>
              </w:rPr>
              <w:t xml:space="preserve">     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四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排水路：係指排水幹線、支線、分線等各級水路。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五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水門：視區域排水水位高度關閉閘門以阻斷倒灌情形發生之構造物。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六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表中未列名之工程設施項目填入「其他」欄，並附註說明。</w:t>
            </w:r>
            <w:r>
              <w:rPr>
                <w:color w:val="000000"/>
                <w:sz w:val="28"/>
              </w:rPr>
              <w:t xml:space="preserve"> 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七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搶修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搶險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：在受災當時或災害發生前，為搶救某項工程設施，使不致流失之臨時權宜措施。</w:t>
            </w:r>
          </w:p>
          <w:p w:rsidR="00851A1B" w:rsidRDefault="007F24AC">
            <w:pPr>
              <w:spacing w:line="360" w:lineRule="exact"/>
              <w:ind w:left="1040" w:hanging="56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八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復建：受災害損毀之工程設施，經施工修建，使恢復原狀及其功能者。</w:t>
            </w:r>
          </w:p>
          <w:p w:rsidR="00851A1B" w:rsidRDefault="007F24AC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＊統計單位：公尺、座、處、新</w:t>
            </w:r>
            <w:r>
              <w:rPr>
                <w:color w:val="000000"/>
                <w:sz w:val="28"/>
              </w:rPr>
              <w:t>臺幣千元</w:t>
            </w:r>
          </w:p>
          <w:p w:rsidR="00851A1B" w:rsidRDefault="007F24AC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＊統計分類：</w:t>
            </w:r>
          </w:p>
          <w:p w:rsidR="00851A1B" w:rsidRDefault="007F24AC">
            <w:pPr>
              <w:snapToGrid w:val="0"/>
              <w:spacing w:line="400" w:lineRule="exact"/>
              <w:ind w:left="2562" w:hanging="1960"/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一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縱行科目：分為災害時間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、排水名稱、設施地點、受損情形、預估經費等項。受損情形再分為排水路、水門、其他；預估經費再分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為總計、搶修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搶險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、復建。</w:t>
            </w:r>
          </w:p>
          <w:p w:rsidR="00851A1B" w:rsidRDefault="007F24AC">
            <w:pPr>
              <w:snapToGrid w:val="0"/>
              <w:spacing w:line="400" w:lineRule="exact"/>
              <w:ind w:left="2560" w:hanging="1960"/>
            </w:pP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二</w:t>
            </w:r>
            <w:r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>橫列科目：依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災害種類（災害名稱）包括地震災害、颱風災害、水患災害、乾旱災害及其他天然災害之名稱分類。</w:t>
            </w:r>
          </w:p>
          <w:p w:rsidR="00851A1B" w:rsidRDefault="007F24AC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＊發布週期：年</w:t>
            </w:r>
          </w:p>
          <w:p w:rsidR="00851A1B" w:rsidRDefault="007F24AC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＊時效：</w:t>
            </w:r>
            <w:r>
              <w:rPr>
                <w:color w:val="000000"/>
                <w:sz w:val="28"/>
              </w:rPr>
              <w:t>15</w:t>
            </w:r>
            <w:r>
              <w:rPr>
                <w:color w:val="000000"/>
                <w:sz w:val="28"/>
              </w:rPr>
              <w:t>日</w:t>
            </w:r>
          </w:p>
          <w:p w:rsidR="00851A1B" w:rsidRDefault="007F24AC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＊資料變革：無</w:t>
            </w:r>
          </w:p>
          <w:p w:rsidR="00851A1B" w:rsidRDefault="007F24AC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四、公開資料發布訊息</w:t>
            </w:r>
          </w:p>
          <w:p w:rsidR="00851A1B" w:rsidRDefault="007F24AC">
            <w:pPr>
              <w:spacing w:line="360" w:lineRule="exact"/>
              <w:ind w:left="2480" w:hanging="224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＊預告發布日期：每年終了</w:t>
            </w:r>
            <w:r>
              <w:rPr>
                <w:color w:val="000000"/>
                <w:sz w:val="28"/>
              </w:rPr>
              <w:t>15</w:t>
            </w:r>
            <w:r>
              <w:rPr>
                <w:color w:val="000000"/>
                <w:sz w:val="28"/>
              </w:rPr>
              <w:t>日。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原訂預告發布日期如遇例假日或國定假日則延至下一個工作日發布</w:t>
            </w:r>
            <w:r>
              <w:rPr>
                <w:color w:val="000000"/>
                <w:sz w:val="28"/>
              </w:rPr>
              <w:t>)</w:t>
            </w:r>
          </w:p>
          <w:p w:rsidR="00851A1B" w:rsidRDefault="007F24AC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＊同步發送單位：臺中市政府主計處</w:t>
            </w:r>
          </w:p>
          <w:p w:rsidR="00851A1B" w:rsidRDefault="007F24AC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五、資料品質</w:t>
            </w:r>
          </w:p>
          <w:p w:rsidR="00851A1B" w:rsidRDefault="007F24AC">
            <w:pPr>
              <w:spacing w:line="360" w:lineRule="exact"/>
              <w:ind w:firstLine="252"/>
              <w:jc w:val="both"/>
            </w:pPr>
            <w:r>
              <w:rPr>
                <w:color w:val="000000"/>
                <w:sz w:val="28"/>
              </w:rPr>
              <w:t>＊統計指標編製方法與資料來源說明：</w:t>
            </w:r>
            <w:r>
              <w:rPr>
                <w:color w:val="000000"/>
                <w:sz w:val="28"/>
                <w:szCs w:val="28"/>
              </w:rPr>
              <w:t>本所公建課依據天然災害相關搶修搶險工</w:t>
            </w:r>
          </w:p>
          <w:p w:rsidR="00851A1B" w:rsidRDefault="007F24AC">
            <w:pPr>
              <w:spacing w:line="360" w:lineRule="exact"/>
              <w:ind w:firstLine="252"/>
              <w:jc w:val="both"/>
            </w:pPr>
            <w:r>
              <w:rPr>
                <w:color w:val="000000"/>
                <w:sz w:val="28"/>
                <w:szCs w:val="28"/>
              </w:rPr>
              <w:t>程決算書資料編製。</w:t>
            </w:r>
          </w:p>
          <w:p w:rsidR="00851A1B" w:rsidRDefault="007F24A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color w:val="000000"/>
                <w:sz w:val="28"/>
              </w:rPr>
              <w:t>＊統計資料交叉查核及確保資料合理性之機制：</w:t>
            </w:r>
            <w:r>
              <w:rPr>
                <w:color w:val="000000"/>
                <w:sz w:val="28"/>
                <w:szCs w:val="28"/>
              </w:rPr>
              <w:t>由電腦系統自動進行加總交叉查核。</w:t>
            </w:r>
          </w:p>
          <w:p w:rsidR="00851A1B" w:rsidRDefault="007F24AC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六、須注意及預定改變之事項：表號</w:t>
            </w:r>
            <w:r>
              <w:rPr>
                <w:color w:val="000000"/>
                <w:sz w:val="28"/>
              </w:rPr>
              <w:t>11260-90-03-3</w:t>
            </w:r>
          </w:p>
          <w:p w:rsidR="00851A1B" w:rsidRDefault="007F24AC">
            <w:pPr>
              <w:spacing w:before="240" w:line="360" w:lineRule="exact"/>
              <w:ind w:left="600" w:hanging="600"/>
              <w:jc w:val="both"/>
            </w:pPr>
            <w:r>
              <w:rPr>
                <w:color w:val="000000"/>
                <w:sz w:val="28"/>
              </w:rPr>
              <w:t>七、其他事項：無</w:t>
            </w:r>
          </w:p>
        </w:tc>
      </w:tr>
    </w:tbl>
    <w:p w:rsidR="00851A1B" w:rsidRDefault="00851A1B"/>
    <w:sectPr w:rsidR="00851A1B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F24AC">
      <w:r>
        <w:separator/>
      </w:r>
    </w:p>
  </w:endnote>
  <w:endnote w:type="continuationSeparator" w:id="0">
    <w:p w:rsidR="00000000" w:rsidRDefault="007F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F24AC">
      <w:r>
        <w:rPr>
          <w:color w:val="000000"/>
        </w:rPr>
        <w:separator/>
      </w:r>
    </w:p>
  </w:footnote>
  <w:footnote w:type="continuationSeparator" w:id="0">
    <w:p w:rsidR="00000000" w:rsidRDefault="007F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A23" w:rsidRDefault="007F24AC">
    <w:pPr>
      <w:pStyle w:val="a7"/>
    </w:pPr>
  </w:p>
  <w:p w:rsidR="003C4A23" w:rsidRDefault="007F24A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0FC5"/>
    <w:multiLevelType w:val="multilevel"/>
    <w:tmpl w:val="429A75C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085F83"/>
    <w:multiLevelType w:val="multilevel"/>
    <w:tmpl w:val="CF78E920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CE340A3"/>
    <w:multiLevelType w:val="multilevel"/>
    <w:tmpl w:val="001692F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C3A1073"/>
    <w:multiLevelType w:val="multilevel"/>
    <w:tmpl w:val="92ECE144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73825508">
    <w:abstractNumId w:val="3"/>
  </w:num>
  <w:num w:numId="2" w16cid:durableId="469177378">
    <w:abstractNumId w:val="1"/>
  </w:num>
  <w:num w:numId="3" w16cid:durableId="1446995637">
    <w:abstractNumId w:val="0"/>
  </w:num>
  <w:num w:numId="4" w16cid:durableId="64698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1A1B"/>
    <w:rsid w:val="007F24AC"/>
    <w:rsid w:val="008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>tccg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2024-12-13T07:11:00Z</dcterms:created>
  <dcterms:modified xsi:type="dcterms:W3CDTF">2024-12-13T07:11:00Z</dcterms:modified>
</cp:coreProperties>
</file>