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735" w:rsidRDefault="003917A8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:rsidR="000E3735" w:rsidRDefault="003917A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資料種類：土地統計</w:t>
      </w:r>
    </w:p>
    <w:p w:rsidR="000E3735" w:rsidRDefault="003917A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資料項目：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中市外埔區公所租佃委員會調解調處案件</w:t>
      </w:r>
    </w:p>
    <w:p w:rsidR="000E3735" w:rsidRDefault="003917A8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一、發布及編製機關單位</w:t>
      </w:r>
    </w:p>
    <w:p w:rsidR="000E3735" w:rsidRDefault="003917A8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發布機關、單位：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中市外埔區公所會計室</w:t>
      </w:r>
    </w:p>
    <w:p w:rsidR="000E3735" w:rsidRDefault="003917A8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編製單位：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中市外埔區公所農業課</w:t>
      </w:r>
    </w:p>
    <w:p w:rsidR="000E3735" w:rsidRDefault="003917A8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聯絡電話：</w:t>
      </w:r>
      <w:r>
        <w:rPr>
          <w:rFonts w:ascii="Times New Roman" w:eastAsia="標楷體" w:hAnsi="Times New Roman"/>
          <w:sz w:val="28"/>
          <w:szCs w:val="28"/>
        </w:rPr>
        <w:t>04-26832216</w:t>
      </w:r>
      <w:r>
        <w:rPr>
          <w:rFonts w:eastAsia="標楷體"/>
        </w:rPr>
        <w:t>分機</w:t>
      </w:r>
      <w:r>
        <w:rPr>
          <w:rFonts w:ascii="Times New Roman" w:eastAsia="標楷體" w:hAnsi="Times New Roman"/>
          <w:sz w:val="28"/>
          <w:szCs w:val="28"/>
        </w:rPr>
        <w:t>402</w:t>
      </w:r>
    </w:p>
    <w:p w:rsidR="000E3735" w:rsidRDefault="003917A8">
      <w:pPr>
        <w:spacing w:line="400" w:lineRule="exact"/>
        <w:ind w:left="4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傳真：</w:t>
      </w:r>
      <w:r>
        <w:rPr>
          <w:rFonts w:ascii="Times New Roman" w:eastAsia="標楷體" w:hAnsi="Times New Roman"/>
          <w:sz w:val="28"/>
          <w:szCs w:val="28"/>
        </w:rPr>
        <w:t>04-26836358</w:t>
      </w:r>
    </w:p>
    <w:p w:rsidR="000E3735" w:rsidRDefault="003917A8">
      <w:pPr>
        <w:spacing w:line="400" w:lineRule="exact"/>
        <w:ind w:left="480"/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電子信箱：</w:t>
      </w:r>
      <w:hyperlink r:id="rId6" w:history="1">
        <w:r>
          <w:rPr>
            <w:rFonts w:ascii="標楷體" w:hAnsi="標楷體"/>
            <w:spacing w:val="-4"/>
          </w:rPr>
          <w:t>L12141214@taichung.gov.tw</w:t>
        </w:r>
      </w:hyperlink>
    </w:p>
    <w:p w:rsidR="000E3735" w:rsidRDefault="003917A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二、發布形式</w:t>
      </w:r>
    </w:p>
    <w:p w:rsidR="000E3735" w:rsidRDefault="003917A8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＊</w:t>
      </w:r>
      <w:proofErr w:type="gramEnd"/>
      <w:r>
        <w:rPr>
          <w:rFonts w:ascii="Times New Roman" w:eastAsia="標楷體" w:hAnsi="Times New Roman"/>
          <w:sz w:val="28"/>
          <w:szCs w:val="28"/>
        </w:rPr>
        <w:t>口頭：（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）記者會或說明會</w:t>
      </w:r>
    </w:p>
    <w:p w:rsidR="00C258E0" w:rsidRDefault="00C258E0" w:rsidP="00C258E0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書面：（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）新聞稿</w:t>
      </w:r>
      <w:r>
        <w:rPr>
          <w:rFonts w:ascii="Times New Roman" w:eastAsia="標楷體" w:hAnsi="Times New Roman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sz w:val="28"/>
          <w:szCs w:val="28"/>
        </w:rPr>
        <w:t>（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）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C258E0" w:rsidRDefault="00C258E0" w:rsidP="00C258E0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C258E0" w:rsidRDefault="00C258E0" w:rsidP="00C258E0">
      <w:pPr>
        <w:spacing w:line="400" w:lineRule="exact"/>
        <w:ind w:left="76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）</w:t>
      </w:r>
      <w:proofErr w:type="gramStart"/>
      <w:r>
        <w:rPr>
          <w:rFonts w:ascii="Times New Roman" w:eastAsia="標楷體" w:hAnsi="Times New Roman" w:hint="eastAsia"/>
          <w:sz w:val="28"/>
          <w:szCs w:val="28"/>
        </w:rPr>
        <w:t>線上書刊</w:t>
      </w:r>
      <w:proofErr w:type="gramEnd"/>
      <w:r>
        <w:rPr>
          <w:rFonts w:ascii="Times New Roman" w:eastAsia="標楷體" w:hAnsi="Times New Roman" w:hint="eastAsia"/>
          <w:sz w:val="28"/>
          <w:szCs w:val="28"/>
        </w:rPr>
        <w:t>及資料庫，網址：</w:t>
      </w:r>
    </w:p>
    <w:p w:rsidR="00C258E0" w:rsidRDefault="00C258E0" w:rsidP="00C258E0">
      <w:pPr>
        <w:spacing w:line="0" w:lineRule="atLeast"/>
        <w:ind w:right="-328"/>
        <w:jc w:val="both"/>
      </w:pPr>
      <w:r>
        <w:rPr>
          <w:rFonts w:ascii="Times New Roman" w:eastAsia="標楷體" w:hAnsi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）磁片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）光碟片</w:t>
      </w:r>
      <w:r>
        <w:rPr>
          <w:rFonts w:ascii="Times New Roman" w:eastAsia="標楷體" w:hAnsi="Times New Roman"/>
          <w:color w:val="000000"/>
          <w:sz w:val="28"/>
          <w:szCs w:val="28"/>
        </w:rPr>
        <w:t xml:space="preserve">  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sz w:val="28"/>
          <w:szCs w:val="28"/>
        </w:rPr>
        <w:t>V</w:t>
      </w:r>
      <w:r>
        <w:rPr>
          <w:rFonts w:ascii="Times New Roman" w:eastAsia="標楷體" w:hAnsi="Times New Roman" w:hint="eastAsia"/>
          <w:sz w:val="28"/>
          <w:szCs w:val="28"/>
        </w:rPr>
        <w:t>）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其他</w:t>
      </w:r>
      <w:r>
        <w:rPr>
          <w:rFonts w:ascii="Times New Roman" w:eastAsia="標楷體" w:hAnsi="Times New Roman"/>
          <w:color w:val="000000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報表</w:t>
      </w:r>
      <w:r>
        <w:rPr>
          <w:rFonts w:ascii="Times New Roman" w:eastAsia="標楷體" w:hAnsi="Times New Roman"/>
          <w:sz w:val="28"/>
          <w:szCs w:val="28"/>
        </w:rPr>
        <w:t>)</w:t>
      </w:r>
    </w:p>
    <w:p w:rsidR="000E3735" w:rsidRDefault="003917A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標楷體" w:hAnsi="Times New Roman"/>
          <w:sz w:val="28"/>
          <w:szCs w:val="28"/>
        </w:rPr>
        <w:t>三、資料範圍、週期及時效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統計地區範圍及對象：凡在本區租佃委員會調解調處之案件，</w:t>
      </w:r>
      <w:proofErr w:type="gramStart"/>
      <w:r>
        <w:rPr>
          <w:rFonts w:ascii="標楷體" w:eastAsia="標楷體" w:hAnsi="標楷體"/>
          <w:sz w:val="28"/>
          <w:szCs w:val="28"/>
        </w:rPr>
        <w:t>均為統計</w:t>
      </w:r>
      <w:proofErr w:type="gramEnd"/>
      <w:r>
        <w:rPr>
          <w:rFonts w:ascii="標楷體" w:eastAsia="標楷體" w:hAnsi="標楷體"/>
          <w:sz w:val="28"/>
          <w:szCs w:val="28"/>
        </w:rPr>
        <w:t>對象。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統計標準時間：以每年1月1日至12月底之動態事實為</w:t>
      </w:r>
      <w:proofErr w:type="gramStart"/>
      <w:r>
        <w:rPr>
          <w:rFonts w:ascii="標楷體" w:eastAsia="標楷體" w:hAnsi="標楷體"/>
          <w:sz w:val="28"/>
          <w:szCs w:val="28"/>
        </w:rPr>
        <w:t>準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統計項目定義：不屬表列各類調處案件應全部列入「其他」內，但必須在附註欄內說明為何種案件及其個別數量。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統計單位：件。</w:t>
      </w:r>
    </w:p>
    <w:p w:rsidR="000E3735" w:rsidRDefault="003917A8">
      <w:pPr>
        <w:spacing w:line="400" w:lineRule="exact"/>
        <w:ind w:left="760" w:hanging="280"/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統計分類：以糾紛類別分：租額糾紛、災歉減免地租、</w:t>
      </w:r>
      <w:proofErr w:type="gramStart"/>
      <w:r>
        <w:rPr>
          <w:rFonts w:ascii="標楷體" w:eastAsia="標楷體" w:hAnsi="標楷體"/>
          <w:sz w:val="28"/>
          <w:szCs w:val="28"/>
        </w:rPr>
        <w:t>正產副</w:t>
      </w:r>
      <w:proofErr w:type="gramEnd"/>
      <w:r>
        <w:rPr>
          <w:rFonts w:ascii="標楷體" w:eastAsia="標楷體" w:hAnsi="標楷體"/>
          <w:sz w:val="28"/>
          <w:szCs w:val="28"/>
        </w:rPr>
        <w:t>產糾紛、租期糾紛、租約面積糾紛、田寮或基地租佃糾紛、減租條例第16條糾紛及其他等項。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發布週期：年。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時效：15日。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資料變革：無。</w:t>
      </w:r>
    </w:p>
    <w:p w:rsidR="000E3735" w:rsidRDefault="003917A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四、公開資料發布訊息</w:t>
      </w:r>
    </w:p>
    <w:p w:rsidR="000E3735" w:rsidRDefault="003917A8">
      <w:pPr>
        <w:spacing w:line="400" w:lineRule="exact"/>
        <w:ind w:left="760" w:hanging="280"/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預告發布日期：每年終了15日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原訂預告發布日期如遇例假日或國定假日則延至下一個工作日發布</w:t>
      </w:r>
      <w:r>
        <w:rPr>
          <w:rFonts w:eastAsia="標楷體"/>
          <w:sz w:val="28"/>
        </w:rPr>
        <w:t>)</w:t>
      </w:r>
      <w:r>
        <w:rPr>
          <w:rFonts w:ascii="標楷體" w:eastAsia="標楷體" w:hAnsi="標楷體"/>
          <w:sz w:val="28"/>
          <w:szCs w:val="28"/>
        </w:rPr>
        <w:t>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同步發送單位：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中市政府主計處。</w:t>
      </w:r>
    </w:p>
    <w:p w:rsidR="000E3735" w:rsidRDefault="003917A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五、資料品質</w:t>
      </w:r>
    </w:p>
    <w:p w:rsidR="000E3735" w:rsidRDefault="003917A8">
      <w:pPr>
        <w:spacing w:line="400" w:lineRule="exact"/>
        <w:ind w:left="760" w:hanging="280"/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統計指標編製方法與資料來源說明：本所農業課依據耕地租佃爭議調解申</w:t>
      </w:r>
      <w:r>
        <w:rPr>
          <w:rFonts w:ascii="標楷體" w:eastAsia="標楷體" w:hAnsi="標楷體"/>
          <w:sz w:val="28"/>
          <w:szCs w:val="28"/>
        </w:rPr>
        <w:lastRenderedPageBreak/>
        <w:t>請書資料編製。</w:t>
      </w:r>
    </w:p>
    <w:p w:rsidR="000E3735" w:rsidRDefault="003917A8">
      <w:pPr>
        <w:spacing w:line="400" w:lineRule="exact"/>
        <w:ind w:left="760" w:hanging="28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＊</w:t>
      </w:r>
      <w:proofErr w:type="gramEnd"/>
      <w:r>
        <w:rPr>
          <w:rFonts w:ascii="標楷體" w:eastAsia="標楷體" w:hAnsi="標楷體"/>
          <w:sz w:val="28"/>
          <w:szCs w:val="28"/>
        </w:rPr>
        <w:t>統計資料交叉查核及確保資料合理性之機制：紙本紀錄與電子檔案交叉查核。</w:t>
      </w:r>
    </w:p>
    <w:p w:rsidR="000E3735" w:rsidRDefault="003917A8">
      <w:pPr>
        <w:spacing w:line="400" w:lineRule="exact"/>
        <w:ind w:left="560" w:hanging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六、須注意及預定改變之事項：</w:t>
      </w:r>
      <w:proofErr w:type="gramStart"/>
      <w:r>
        <w:rPr>
          <w:rFonts w:ascii="Times New Roman" w:eastAsia="標楷體" w:hAnsi="Times New Roman"/>
          <w:sz w:val="28"/>
          <w:szCs w:val="28"/>
        </w:rPr>
        <w:t>表號</w:t>
      </w:r>
      <w:proofErr w:type="gramEnd"/>
      <w:r>
        <w:rPr>
          <w:rFonts w:ascii="Times New Roman" w:eastAsia="標楷體" w:hAnsi="Times New Roman"/>
          <w:sz w:val="28"/>
          <w:szCs w:val="28"/>
        </w:rPr>
        <w:t>：</w:t>
      </w:r>
      <w:r>
        <w:rPr>
          <w:rFonts w:ascii="Times New Roman" w:eastAsia="標楷體" w:hAnsi="Times New Roman"/>
          <w:sz w:val="28"/>
          <w:szCs w:val="28"/>
        </w:rPr>
        <w:t>11242-05-01-3</w:t>
      </w:r>
      <w:r>
        <w:rPr>
          <w:rFonts w:ascii="Times New Roman" w:eastAsia="標楷體" w:hAnsi="Times New Roman"/>
          <w:sz w:val="28"/>
          <w:szCs w:val="28"/>
        </w:rPr>
        <w:t>。</w:t>
      </w:r>
    </w:p>
    <w:p w:rsidR="000E3735" w:rsidRDefault="003917A8">
      <w:pPr>
        <w:spacing w:line="400" w:lineRule="exact"/>
        <w:ind w:left="560" w:hanging="560"/>
      </w:pPr>
      <w:r>
        <w:rPr>
          <w:rFonts w:ascii="Times New Roman" w:eastAsia="標楷體" w:hAnsi="Times New Roman"/>
          <w:sz w:val="28"/>
          <w:szCs w:val="28"/>
        </w:rPr>
        <w:t>七、其他事項：無。</w:t>
      </w:r>
    </w:p>
    <w:sectPr w:rsidR="000E3735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867" w:rsidRDefault="00525867">
      <w:r>
        <w:separator/>
      </w:r>
    </w:p>
  </w:endnote>
  <w:endnote w:type="continuationSeparator" w:id="0">
    <w:p w:rsidR="00525867" w:rsidRDefault="00525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867" w:rsidRDefault="00525867">
      <w:r>
        <w:rPr>
          <w:color w:val="000000"/>
        </w:rPr>
        <w:separator/>
      </w:r>
    </w:p>
  </w:footnote>
  <w:footnote w:type="continuationSeparator" w:id="0">
    <w:p w:rsidR="00525867" w:rsidRDefault="005258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3735"/>
    <w:rsid w:val="000E3735"/>
    <w:rsid w:val="00134586"/>
    <w:rsid w:val="003917A8"/>
    <w:rsid w:val="00525867"/>
    <w:rsid w:val="00C2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B3BDFF-B728-47FA-B0AD-D95B3E84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Hyperlink"/>
    <w:rPr>
      <w:color w:val="0000FF"/>
      <w:u w:val="single"/>
    </w:rPr>
  </w:style>
  <w:style w:type="character" w:customStyle="1" w:styleId="1">
    <w:name w:val="未解析的提及項目1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5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12141214@taichung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648</Characters>
  <Application>Microsoft Office Word</Application>
  <DocSecurity>0</DocSecurity>
  <Lines>5</Lines>
  <Paragraphs>1</Paragraphs>
  <ScaleCrop>false</ScaleCrop>
  <Company>tccg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lastModifiedBy>趙純敏</cp:lastModifiedBy>
  <cp:revision>3</cp:revision>
  <dcterms:created xsi:type="dcterms:W3CDTF">2022-09-15T01:44:00Z</dcterms:created>
  <dcterms:modified xsi:type="dcterms:W3CDTF">2024-12-06T06:15:00Z</dcterms:modified>
</cp:coreProperties>
</file>