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1D0" w:rsidRDefault="00CC005D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統計資料背景說明</w:t>
      </w:r>
    </w:p>
    <w:p w:rsidR="004A01D0" w:rsidRDefault="00CC005D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資料種類：土地統計</w:t>
      </w:r>
    </w:p>
    <w:p w:rsidR="004A01D0" w:rsidRDefault="00CC005D">
      <w:pPr>
        <w:spacing w:line="400" w:lineRule="exact"/>
      </w:pPr>
      <w:r>
        <w:rPr>
          <w:rFonts w:ascii="Times New Roman" w:eastAsia="標楷體" w:hAnsi="Times New Roman"/>
          <w:sz w:val="28"/>
          <w:szCs w:val="28"/>
        </w:rPr>
        <w:t>資料項目：臺中市龍井區實施耕地三七</w:t>
      </w:r>
      <w:r>
        <w:rPr>
          <w:rFonts w:ascii="Times New Roman" w:eastAsia="標楷體" w:hAnsi="Times New Roman"/>
          <w:color w:val="000000"/>
          <w:sz w:val="28"/>
          <w:szCs w:val="28"/>
        </w:rPr>
        <w:t>五減租後</w:t>
      </w:r>
      <w:r>
        <w:rPr>
          <w:rFonts w:ascii="標楷體" w:eastAsia="標楷體" w:hAnsi="標楷體"/>
          <w:color w:val="000000"/>
          <w:sz w:val="28"/>
          <w:szCs w:val="28"/>
        </w:rPr>
        <w:t>承租人承買</w:t>
      </w:r>
      <w:r>
        <w:rPr>
          <w:rFonts w:ascii="Times New Roman" w:eastAsia="標楷體" w:hAnsi="Times New Roman"/>
          <w:color w:val="000000"/>
          <w:sz w:val="28"/>
          <w:szCs w:val="28"/>
        </w:rPr>
        <w:t>耕地面積及人數</w:t>
      </w:r>
    </w:p>
    <w:p w:rsidR="004A01D0" w:rsidRDefault="00CC005D">
      <w:pPr>
        <w:spacing w:line="400" w:lineRule="exact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一、發布及編製機關單位</w:t>
      </w:r>
    </w:p>
    <w:p w:rsidR="004A01D0" w:rsidRDefault="00CC005D">
      <w:pPr>
        <w:spacing w:line="400" w:lineRule="exact"/>
        <w:ind w:left="480"/>
      </w:pPr>
      <w:r>
        <w:rPr>
          <w:rFonts w:ascii="Times New Roman" w:eastAsia="標楷體" w:hAnsi="Times New Roman"/>
          <w:color w:val="000000"/>
          <w:sz w:val="28"/>
          <w:szCs w:val="28"/>
        </w:rPr>
        <w:t>＊發布機關、單位：臺中市龍井區公所會計室</w:t>
      </w:r>
    </w:p>
    <w:p w:rsidR="004A01D0" w:rsidRDefault="00CC005D">
      <w:pPr>
        <w:spacing w:line="400" w:lineRule="exact"/>
        <w:ind w:left="4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＊編製單位：臺中市龍井區公所農業課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>阮銘哲</w:t>
      </w:r>
    </w:p>
    <w:p w:rsidR="004A01D0" w:rsidRDefault="00CC005D">
      <w:pPr>
        <w:spacing w:line="400" w:lineRule="exact"/>
        <w:ind w:left="4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＊聯絡電話：</w:t>
      </w:r>
      <w:r>
        <w:rPr>
          <w:rFonts w:ascii="Times New Roman" w:eastAsia="標楷體" w:hAnsi="Times New Roman"/>
          <w:color w:val="000000"/>
          <w:sz w:val="28"/>
          <w:szCs w:val="28"/>
        </w:rPr>
        <w:t>04-26352411#1142</w:t>
      </w:r>
    </w:p>
    <w:p w:rsidR="004A01D0" w:rsidRDefault="00CC005D">
      <w:pPr>
        <w:spacing w:line="400" w:lineRule="exact"/>
        <w:ind w:left="4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＊傳真：</w:t>
      </w:r>
      <w:r>
        <w:rPr>
          <w:rFonts w:ascii="Times New Roman" w:eastAsia="標楷體" w:hAnsi="Times New Roman"/>
          <w:color w:val="000000"/>
          <w:sz w:val="28"/>
          <w:szCs w:val="28"/>
        </w:rPr>
        <w:t>04-26354222</w:t>
      </w:r>
    </w:p>
    <w:p w:rsidR="004A01D0" w:rsidRDefault="00CC005D">
      <w:pPr>
        <w:spacing w:line="400" w:lineRule="exact"/>
        <w:ind w:left="4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＊電子信箱：</w:t>
      </w:r>
      <w:r>
        <w:rPr>
          <w:rFonts w:ascii="Times New Roman" w:eastAsia="標楷體" w:hAnsi="Times New Roman"/>
          <w:color w:val="000000"/>
          <w:sz w:val="28"/>
          <w:szCs w:val="28"/>
        </w:rPr>
        <w:t>r208@taichung.gov.tw</w:t>
      </w:r>
    </w:p>
    <w:p w:rsidR="004A01D0" w:rsidRDefault="00CC005D">
      <w:pPr>
        <w:spacing w:line="400" w:lineRule="exact"/>
        <w:ind w:left="4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二、發布形式</w:t>
      </w:r>
    </w:p>
    <w:p w:rsidR="004A01D0" w:rsidRDefault="00CC005D">
      <w:pPr>
        <w:spacing w:line="400" w:lineRule="exact"/>
        <w:ind w:left="4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＊口頭：（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>）記者會或說明會</w:t>
      </w:r>
    </w:p>
    <w:p w:rsidR="004A01D0" w:rsidRDefault="00CC005D">
      <w:pPr>
        <w:spacing w:line="400" w:lineRule="exact"/>
        <w:ind w:left="4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＊書面：（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>）新聞稿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標楷體" w:hAnsi="Times New Roman"/>
          <w:color w:val="000000"/>
          <w:sz w:val="28"/>
          <w:szCs w:val="28"/>
        </w:rPr>
        <w:t>（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>）報表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標楷體" w:hAnsi="Times New Roman"/>
          <w:color w:val="000000"/>
          <w:sz w:val="28"/>
          <w:szCs w:val="28"/>
        </w:rPr>
        <w:t>（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>）書刊，刊名：</w:t>
      </w:r>
    </w:p>
    <w:p w:rsidR="004A01D0" w:rsidRDefault="00CC005D">
      <w:pPr>
        <w:spacing w:line="400" w:lineRule="exact"/>
        <w:ind w:left="480"/>
      </w:pPr>
      <w:r>
        <w:rPr>
          <w:rFonts w:ascii="Times New Roman" w:eastAsia="標楷體" w:hAnsi="Times New Roman"/>
          <w:color w:val="000000"/>
          <w:sz w:val="28"/>
          <w:szCs w:val="28"/>
        </w:rPr>
        <w:t>＊電子媒體：（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>）線上書刊及資料庫，網址：</w:t>
      </w:r>
      <w:r>
        <w:rPr>
          <w:color w:val="000000"/>
          <w:spacing w:val="-4"/>
          <w:sz w:val="28"/>
        </w:rPr>
        <w:t xml:space="preserve">                    </w:t>
      </w:r>
    </w:p>
    <w:p w:rsidR="004A01D0" w:rsidRDefault="00CC005D">
      <w:pPr>
        <w:spacing w:line="400" w:lineRule="exact"/>
        <w:ind w:left="1920"/>
      </w:pPr>
      <w:r>
        <w:rPr>
          <w:rFonts w:ascii="Times New Roman" w:eastAsia="標楷體" w:hAnsi="Times New Roman"/>
          <w:color w:val="000000"/>
          <w:sz w:val="28"/>
          <w:szCs w:val="28"/>
        </w:rPr>
        <w:t>（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>）磁片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標楷體" w:hAnsi="Times New Roman"/>
          <w:color w:val="000000"/>
          <w:sz w:val="28"/>
          <w:szCs w:val="28"/>
        </w:rPr>
        <w:t>（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>）光碟片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標楷體" w:hAnsi="Times New Roman"/>
          <w:color w:val="000000"/>
          <w:sz w:val="28"/>
          <w:szCs w:val="28"/>
        </w:rPr>
        <w:t>（</w:t>
      </w:r>
      <w:r>
        <w:rPr>
          <w:rFonts w:ascii="Times New Roman" w:eastAsia="標楷體" w:hAnsi="Times New Roman"/>
          <w:sz w:val="28"/>
          <w:szCs w:val="28"/>
        </w:rPr>
        <w:t>V</w:t>
      </w:r>
      <w:r>
        <w:rPr>
          <w:rFonts w:ascii="Times New Roman" w:eastAsia="標楷體" w:hAnsi="Times New Roman"/>
          <w:color w:val="000000"/>
          <w:sz w:val="28"/>
          <w:szCs w:val="28"/>
        </w:rPr>
        <w:t>）其他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報表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</w:p>
    <w:p w:rsidR="004A01D0" w:rsidRDefault="00CC005D">
      <w:pPr>
        <w:spacing w:line="400" w:lineRule="exact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三、資料範圍、週期及時效</w:t>
      </w:r>
    </w:p>
    <w:p w:rsidR="004A01D0" w:rsidRDefault="00CC005D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＊統計地區範圍及對象：凡本區依據耕地三七五減租條例規定之執行案件，均為統計之對象。</w:t>
      </w:r>
    </w:p>
    <w:p w:rsidR="004A01D0" w:rsidRDefault="00CC005D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＊統計標準時間：靜態資料以當年</w:t>
      </w:r>
      <w:r>
        <w:rPr>
          <w:rFonts w:ascii="Times New Roman" w:eastAsia="標楷體" w:hAnsi="Times New Roman"/>
          <w:color w:val="000000"/>
          <w:sz w:val="28"/>
          <w:szCs w:val="28"/>
        </w:rPr>
        <w:t>12</w:t>
      </w:r>
      <w:r>
        <w:rPr>
          <w:rFonts w:ascii="Times New Roman" w:eastAsia="標楷體" w:hAnsi="Times New Roman"/>
          <w:color w:val="000000"/>
          <w:sz w:val="28"/>
          <w:szCs w:val="28"/>
        </w:rPr>
        <w:t>月底之事實為準，動態資料以當年</w:t>
      </w:r>
      <w:r>
        <w:rPr>
          <w:rFonts w:ascii="Times New Roman" w:eastAsia="標楷體" w:hAnsi="Times New Roman"/>
          <w:color w:val="000000"/>
          <w:sz w:val="28"/>
          <w:szCs w:val="28"/>
        </w:rPr>
        <w:t>1</w:t>
      </w:r>
      <w:r>
        <w:rPr>
          <w:rFonts w:ascii="Times New Roman" w:eastAsia="標楷體" w:hAnsi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</w:rPr>
        <w:t>1</w:t>
      </w:r>
      <w:r>
        <w:rPr>
          <w:rFonts w:ascii="Times New Roman" w:eastAsia="標楷體" w:hAnsi="Times New Roman"/>
          <w:color w:val="000000"/>
          <w:sz w:val="28"/>
          <w:szCs w:val="28"/>
        </w:rPr>
        <w:t>日至</w:t>
      </w:r>
      <w:r>
        <w:rPr>
          <w:rFonts w:ascii="Times New Roman" w:eastAsia="標楷體" w:hAnsi="Times New Roman"/>
          <w:color w:val="000000"/>
          <w:sz w:val="28"/>
          <w:szCs w:val="28"/>
        </w:rPr>
        <w:t>12</w:t>
      </w:r>
      <w:r>
        <w:rPr>
          <w:rFonts w:ascii="Times New Roman" w:eastAsia="標楷體" w:hAnsi="Times New Roman"/>
          <w:color w:val="000000"/>
          <w:sz w:val="28"/>
          <w:szCs w:val="28"/>
        </w:rPr>
        <w:t>月底之事實為準。</w:t>
      </w:r>
    </w:p>
    <w:p w:rsidR="004A01D0" w:rsidRDefault="00CC005D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＊統計項目定義：</w:t>
      </w:r>
    </w:p>
    <w:p w:rsidR="004A01D0" w:rsidRDefault="00CC005D">
      <w:pPr>
        <w:pStyle w:val="a9"/>
        <w:spacing w:line="0" w:lineRule="atLeast"/>
        <w:ind w:left="77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承買耕地面積：承租人購買其所訂定三七五租約土地之面積。</w:t>
      </w:r>
    </w:p>
    <w:p w:rsidR="004A01D0" w:rsidRDefault="00CC005D">
      <w:pPr>
        <w:spacing w:line="0" w:lineRule="atLeast"/>
        <w:ind w:left="770" w:right="2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承租人：向出租人承租田地以為耕種之承耕者。</w:t>
      </w:r>
    </w:p>
    <w:p w:rsidR="004A01D0" w:rsidRDefault="00CC005D">
      <w:pPr>
        <w:spacing w:line="400" w:lineRule="exact"/>
        <w:ind w:left="760" w:hanging="280"/>
      </w:pPr>
      <w:r>
        <w:rPr>
          <w:rFonts w:ascii="Times New Roman" w:eastAsia="標楷體" w:hAnsi="Times New Roman"/>
          <w:color w:val="000000"/>
          <w:sz w:val="28"/>
          <w:szCs w:val="28"/>
        </w:rPr>
        <w:t>＊統計單位：公頃；</w:t>
      </w:r>
      <w:r>
        <w:rPr>
          <w:rFonts w:ascii="標楷體" w:eastAsia="標楷體" w:hAnsi="標楷體"/>
          <w:color w:val="000000"/>
          <w:sz w:val="28"/>
          <w:szCs w:val="28"/>
        </w:rPr>
        <w:t>人數</w:t>
      </w:r>
      <w:r>
        <w:rPr>
          <w:rFonts w:ascii="Times New Roman" w:eastAsia="標楷體" w:hAnsi="Times New Roman"/>
          <w:color w:val="000000"/>
          <w:sz w:val="28"/>
          <w:szCs w:val="28"/>
        </w:rPr>
        <w:t>。</w:t>
      </w:r>
    </w:p>
    <w:p w:rsidR="004A01D0" w:rsidRDefault="00CC005D">
      <w:pPr>
        <w:spacing w:line="400" w:lineRule="exact"/>
        <w:ind w:left="760" w:hanging="280"/>
      </w:pPr>
      <w:r>
        <w:rPr>
          <w:rFonts w:ascii="Times New Roman" w:eastAsia="標楷體" w:hAnsi="Times New Roman"/>
          <w:color w:val="000000"/>
          <w:sz w:val="28"/>
          <w:szCs w:val="28"/>
        </w:rPr>
        <w:t>＊統計分類：按</w:t>
      </w:r>
      <w:r>
        <w:rPr>
          <w:rFonts w:ascii="標楷體" w:eastAsia="標楷體" w:hAnsi="標楷體"/>
          <w:color w:val="000000"/>
          <w:sz w:val="28"/>
          <w:szCs w:val="28"/>
        </w:rPr>
        <w:t>承</w:t>
      </w:r>
      <w:r>
        <w:rPr>
          <w:rFonts w:ascii="Times New Roman" w:eastAsia="標楷體" w:hAnsi="Times New Roman"/>
          <w:color w:val="000000"/>
          <w:sz w:val="28"/>
          <w:szCs w:val="28"/>
        </w:rPr>
        <w:t>買耕地面積及</w:t>
      </w:r>
      <w:r>
        <w:rPr>
          <w:rFonts w:ascii="標楷體" w:eastAsia="標楷體" w:hAnsi="標楷體"/>
          <w:color w:val="000000"/>
          <w:sz w:val="28"/>
          <w:szCs w:val="28"/>
        </w:rPr>
        <w:t>承</w:t>
      </w:r>
      <w:r>
        <w:rPr>
          <w:rFonts w:ascii="Times New Roman" w:eastAsia="標楷體" w:hAnsi="Times New Roman"/>
          <w:color w:val="000000"/>
          <w:sz w:val="28"/>
          <w:szCs w:val="28"/>
        </w:rPr>
        <w:t>買耕地</w:t>
      </w:r>
      <w:r>
        <w:rPr>
          <w:rFonts w:ascii="標楷體" w:eastAsia="標楷體" w:hAnsi="標楷體"/>
          <w:color w:val="000000"/>
          <w:sz w:val="28"/>
          <w:szCs w:val="28"/>
        </w:rPr>
        <w:t>承租人</w:t>
      </w:r>
      <w:r>
        <w:rPr>
          <w:rFonts w:ascii="Times New Roman" w:eastAsia="標楷體" w:hAnsi="Times New Roman"/>
          <w:color w:val="000000"/>
          <w:sz w:val="28"/>
          <w:szCs w:val="28"/>
        </w:rPr>
        <w:t>人數分類。</w:t>
      </w:r>
    </w:p>
    <w:p w:rsidR="004A01D0" w:rsidRDefault="00CC005D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＊發布週期：年。</w:t>
      </w:r>
    </w:p>
    <w:p w:rsidR="004A01D0" w:rsidRDefault="00CC005D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＊時效：</w:t>
      </w:r>
      <w:r>
        <w:rPr>
          <w:rFonts w:ascii="Times New Roman" w:eastAsia="標楷體" w:hAnsi="Times New Roman"/>
          <w:color w:val="000000"/>
          <w:sz w:val="28"/>
          <w:szCs w:val="28"/>
        </w:rPr>
        <w:t>15</w:t>
      </w:r>
      <w:r>
        <w:rPr>
          <w:rFonts w:ascii="Times New Roman" w:eastAsia="標楷體" w:hAnsi="Times New Roman"/>
          <w:color w:val="000000"/>
          <w:sz w:val="28"/>
          <w:szCs w:val="28"/>
        </w:rPr>
        <w:t>日。</w:t>
      </w:r>
    </w:p>
    <w:p w:rsidR="004A01D0" w:rsidRDefault="00CC005D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＊資料變革：無。</w:t>
      </w:r>
    </w:p>
    <w:p w:rsidR="004A01D0" w:rsidRDefault="00CC005D">
      <w:pPr>
        <w:spacing w:line="400" w:lineRule="exact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四、公開資料發布訊息</w:t>
      </w:r>
    </w:p>
    <w:p w:rsidR="004A01D0" w:rsidRDefault="00CC005D">
      <w:pPr>
        <w:spacing w:line="400" w:lineRule="exact"/>
        <w:ind w:left="760" w:hanging="280"/>
      </w:pPr>
      <w:r>
        <w:rPr>
          <w:rFonts w:ascii="標楷體" w:eastAsia="標楷體" w:hAnsi="標楷體"/>
          <w:color w:val="000000"/>
          <w:sz w:val="28"/>
          <w:szCs w:val="28"/>
        </w:rPr>
        <w:t>＊預告發布日期：每年終了</w:t>
      </w:r>
      <w:r>
        <w:rPr>
          <w:rFonts w:ascii="Times New Roman" w:eastAsia="標楷體" w:hAnsi="Times New Roman"/>
          <w:color w:val="000000"/>
          <w:sz w:val="28"/>
          <w:szCs w:val="28"/>
        </w:rPr>
        <w:t>15</w:t>
      </w:r>
      <w:r>
        <w:rPr>
          <w:rFonts w:ascii="Times New Roman" w:eastAsia="標楷體" w:hAnsi="Times New Roman"/>
          <w:color w:val="000000"/>
          <w:sz w:val="28"/>
          <w:szCs w:val="28"/>
        </w:rPr>
        <w:t>日</w:t>
      </w:r>
      <w:r>
        <w:rPr>
          <w:rFonts w:eastAsia="標楷體"/>
          <w:color w:val="000000"/>
          <w:sz w:val="28"/>
        </w:rPr>
        <w:t>(</w:t>
      </w:r>
      <w:r>
        <w:rPr>
          <w:rFonts w:eastAsia="標楷體"/>
          <w:color w:val="000000"/>
          <w:sz w:val="28"/>
        </w:rPr>
        <w:t>原訂預告發布日期如遇例假日或國定假日則延至下一個工作日發布</w:t>
      </w:r>
      <w:r>
        <w:rPr>
          <w:rFonts w:eastAsia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4A01D0" w:rsidRDefault="00CC005D">
      <w:pPr>
        <w:spacing w:line="400" w:lineRule="exact"/>
        <w:ind w:left="760" w:hanging="280"/>
      </w:pPr>
      <w:r>
        <w:rPr>
          <w:rFonts w:ascii="Times New Roman" w:eastAsia="標楷體" w:hAnsi="Times New Roman"/>
          <w:color w:val="000000"/>
          <w:sz w:val="28"/>
          <w:szCs w:val="28"/>
        </w:rPr>
        <w:t>＊同步發送單位：</w:t>
      </w:r>
      <w:r>
        <w:rPr>
          <w:rFonts w:ascii="標楷體" w:eastAsia="標楷體" w:hAnsi="標楷體"/>
          <w:color w:val="000000"/>
          <w:sz w:val="28"/>
          <w:szCs w:val="28"/>
        </w:rPr>
        <w:t>臺中市政府主計處。</w:t>
      </w:r>
    </w:p>
    <w:p w:rsidR="004A01D0" w:rsidRDefault="00CC005D">
      <w:pPr>
        <w:spacing w:line="400" w:lineRule="exact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五、資料品質</w:t>
      </w:r>
    </w:p>
    <w:p w:rsidR="004A01D0" w:rsidRDefault="00CC005D">
      <w:pPr>
        <w:spacing w:line="400" w:lineRule="exact"/>
        <w:ind w:left="760" w:hanging="280"/>
      </w:pPr>
      <w:r>
        <w:rPr>
          <w:rFonts w:ascii="Times New Roman" w:eastAsia="標楷體" w:hAnsi="Times New Roman"/>
          <w:color w:val="000000"/>
          <w:sz w:val="28"/>
          <w:szCs w:val="28"/>
        </w:rPr>
        <w:t>＊統計指標編製方法與資料來源說明：</w:t>
      </w:r>
      <w:r>
        <w:rPr>
          <w:rFonts w:ascii="標楷體" w:eastAsia="標楷體" w:hAnsi="標楷體"/>
          <w:color w:val="000000"/>
          <w:sz w:val="28"/>
        </w:rPr>
        <w:t>本所農業課依據承買耕地申請書及三七五減租登記簿編製。</w:t>
      </w:r>
    </w:p>
    <w:p w:rsidR="004A01D0" w:rsidRDefault="00CC005D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＊統計資料交叉查核及確保資料合理性之機制：紙本紀錄與電子檔案交叉查</w:t>
      </w:r>
      <w:r>
        <w:rPr>
          <w:rFonts w:ascii="Times New Roman" w:eastAsia="標楷體" w:hAnsi="Times New Roman"/>
          <w:color w:val="000000"/>
          <w:sz w:val="28"/>
          <w:szCs w:val="28"/>
        </w:rPr>
        <w:lastRenderedPageBreak/>
        <w:t>核。</w:t>
      </w:r>
    </w:p>
    <w:p w:rsidR="004A01D0" w:rsidRDefault="00CC005D">
      <w:pPr>
        <w:spacing w:line="400" w:lineRule="exact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六、須注意及預定改變之事項：表號：</w:t>
      </w:r>
      <w:r>
        <w:rPr>
          <w:rFonts w:ascii="Times New Roman" w:eastAsia="標楷體" w:hAnsi="Times New Roman"/>
          <w:color w:val="000000"/>
          <w:sz w:val="28"/>
          <w:szCs w:val="28"/>
        </w:rPr>
        <w:t>11242-02-07-3</w:t>
      </w:r>
      <w:r>
        <w:rPr>
          <w:rFonts w:ascii="Times New Roman" w:eastAsia="標楷體" w:hAnsi="Times New Roman"/>
          <w:color w:val="000000"/>
          <w:sz w:val="28"/>
          <w:szCs w:val="28"/>
        </w:rPr>
        <w:t>。</w:t>
      </w:r>
    </w:p>
    <w:p w:rsidR="004A01D0" w:rsidRDefault="00CC005D">
      <w:pPr>
        <w:spacing w:line="400" w:lineRule="exact"/>
        <w:ind w:left="560" w:hanging="560"/>
      </w:pPr>
      <w:r>
        <w:rPr>
          <w:rFonts w:ascii="Times New Roman" w:eastAsia="標楷體" w:hAnsi="Times New Roman"/>
          <w:color w:val="000000"/>
          <w:sz w:val="28"/>
          <w:szCs w:val="28"/>
        </w:rPr>
        <w:t>七、其他事項：無。</w:t>
      </w:r>
    </w:p>
    <w:p w:rsidR="004A01D0" w:rsidRDefault="004A01D0">
      <w:pPr>
        <w:spacing w:line="400" w:lineRule="exact"/>
        <w:ind w:left="560" w:hanging="560"/>
        <w:rPr>
          <w:rFonts w:ascii="標楷體" w:eastAsia="標楷體" w:hAnsi="標楷體"/>
          <w:color w:val="000000"/>
          <w:sz w:val="28"/>
          <w:szCs w:val="28"/>
        </w:rPr>
      </w:pPr>
    </w:p>
    <w:sectPr w:rsidR="004A01D0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C005D">
      <w:r>
        <w:separator/>
      </w:r>
    </w:p>
  </w:endnote>
  <w:endnote w:type="continuationSeparator" w:id="0">
    <w:p w:rsidR="00000000" w:rsidRDefault="00CC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C005D">
      <w:r>
        <w:rPr>
          <w:color w:val="000000"/>
        </w:rPr>
        <w:separator/>
      </w:r>
    </w:p>
  </w:footnote>
  <w:footnote w:type="continuationSeparator" w:id="0">
    <w:p w:rsidR="00000000" w:rsidRDefault="00CC0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A01D0"/>
    <w:rsid w:val="004A01D0"/>
    <w:rsid w:val="00C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16CA0FA-44A7-4830-A4D2-5AA85683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character" w:styleId="a8">
    <w:name w:val="Unresolved Mention"/>
    <w:rPr>
      <w:color w:val="605E5C"/>
      <w:shd w:val="clear" w:color="auto" w:fill="E1DFDD"/>
    </w:rPr>
  </w:style>
  <w:style w:type="paragraph" w:styleId="a9">
    <w:name w:val="List Paragraph"/>
    <w:basedOn w:val="a"/>
    <w:pPr>
      <w:ind w:left="48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>tccg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PCLee</dc:creator>
  <cp:lastModifiedBy>Jason</cp:lastModifiedBy>
  <cp:revision>2</cp:revision>
  <dcterms:created xsi:type="dcterms:W3CDTF">2024-12-13T06:51:00Z</dcterms:created>
  <dcterms:modified xsi:type="dcterms:W3CDTF">2024-12-13T06:51:00Z</dcterms:modified>
</cp:coreProperties>
</file>