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D5D5" w14:textId="77777777" w:rsidR="00132FD0" w:rsidRPr="00710BED" w:rsidRDefault="0060779F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710BED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p w14:paraId="35FC3069" w14:textId="77777777" w:rsidR="00132FD0" w:rsidRPr="00710BED" w:rsidRDefault="0060779F">
      <w:pPr>
        <w:rPr>
          <w:rFonts w:ascii="標楷體" w:eastAsia="標楷體" w:hAnsi="標楷體"/>
          <w:color w:val="000000" w:themeColor="text1"/>
          <w:szCs w:val="24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>資料種類：林、礦與生物多樣性統計</w:t>
      </w:r>
    </w:p>
    <w:p w14:paraId="26D9F281" w14:textId="2C278C2A" w:rsidR="00132FD0" w:rsidRPr="00710BED" w:rsidRDefault="0060779F">
      <w:pPr>
        <w:rPr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710BED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710BED">
        <w:rPr>
          <w:rFonts w:ascii="標楷體" w:eastAsia="標楷體" w:hAnsi="標楷體"/>
          <w:color w:val="000000" w:themeColor="text1"/>
          <w:szCs w:val="24"/>
        </w:rPr>
        <w:t>中市</w:t>
      </w:r>
      <w:r w:rsidR="004C54C5" w:rsidRPr="00710BED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262B38" w:rsidRPr="00710BED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710BED">
        <w:rPr>
          <w:rFonts w:ascii="標楷體" w:eastAsia="標楷體" w:hAnsi="標楷體"/>
          <w:color w:val="000000" w:themeColor="text1"/>
          <w:szCs w:val="24"/>
        </w:rPr>
        <w:t>苗圃育苗數量</w:t>
      </w:r>
    </w:p>
    <w:p w14:paraId="123907D9" w14:textId="77777777" w:rsidR="00132FD0" w:rsidRPr="00710BED" w:rsidRDefault="0060779F">
      <w:pPr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一</w:t>
      </w:r>
      <w:r w:rsidRPr="00710BED">
        <w:rPr>
          <w:rFonts w:ascii="標楷體" w:eastAsia="標楷體" w:hAnsi="標楷體"/>
          <w:color w:val="000000" w:themeColor="text1"/>
        </w:rPr>
        <w:t>、</w:t>
      </w:r>
      <w:r w:rsidRPr="00710BED">
        <w:rPr>
          <w:rFonts w:eastAsia="標楷體"/>
          <w:color w:val="000000" w:themeColor="text1"/>
        </w:rPr>
        <w:t>發布及編製機關單位</w:t>
      </w:r>
    </w:p>
    <w:p w14:paraId="30EEC029" w14:textId="37F6875E" w:rsidR="00132FD0" w:rsidRPr="00710BED" w:rsidRDefault="00CE028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710BED">
        <w:rPr>
          <w:rFonts w:eastAsia="標楷體" w:hint="eastAsia"/>
          <w:color w:val="000000" w:themeColor="text1"/>
        </w:rPr>
        <w:t>發布機關、單位</w:t>
      </w:r>
      <w:r w:rsidR="0060779F" w:rsidRPr="00710BED">
        <w:rPr>
          <w:rFonts w:eastAsia="標楷體"/>
          <w:color w:val="000000" w:themeColor="text1"/>
        </w:rPr>
        <w:t>：臺中市</w:t>
      </w:r>
      <w:r w:rsidR="004C54C5" w:rsidRPr="00710BED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262B38" w:rsidRPr="00710BED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="00262B38" w:rsidRPr="00710BED">
        <w:rPr>
          <w:rFonts w:eastAsia="標楷體" w:hint="eastAsia"/>
          <w:color w:val="000000" w:themeColor="text1"/>
        </w:rPr>
        <w:t>公所</w:t>
      </w:r>
      <w:r w:rsidR="0060779F" w:rsidRPr="00710BED">
        <w:rPr>
          <w:rFonts w:eastAsia="標楷體"/>
          <w:color w:val="000000" w:themeColor="text1"/>
        </w:rPr>
        <w:t>會計室</w:t>
      </w:r>
    </w:p>
    <w:p w14:paraId="524EC4CD" w14:textId="465E3BC4" w:rsidR="00132FD0" w:rsidRPr="00710BED" w:rsidRDefault="0060779F" w:rsidP="004C54C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編製單位</w:t>
      </w:r>
      <w:r w:rsidRPr="00710BED">
        <w:rPr>
          <w:rFonts w:ascii="標楷體" w:eastAsia="標楷體" w:hAnsi="標楷體"/>
          <w:color w:val="000000" w:themeColor="text1"/>
        </w:rPr>
        <w:t>：臺中市</w:t>
      </w:r>
      <w:r w:rsidR="004C54C5" w:rsidRPr="00710BED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262B38" w:rsidRPr="00710BED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="00262B38" w:rsidRPr="00710BED">
        <w:rPr>
          <w:rFonts w:eastAsia="標楷體" w:hint="eastAsia"/>
          <w:color w:val="000000" w:themeColor="text1"/>
        </w:rPr>
        <w:t>公所</w:t>
      </w:r>
      <w:r w:rsidR="004C54C5" w:rsidRPr="00710BED">
        <w:rPr>
          <w:rFonts w:ascii="標楷體" w:eastAsia="標楷體" w:hAnsi="標楷體" w:hint="eastAsia"/>
          <w:color w:val="000000" w:themeColor="text1"/>
          <w:szCs w:val="24"/>
        </w:rPr>
        <w:t>公用</w:t>
      </w:r>
      <w:r w:rsidR="00262B38" w:rsidRPr="00710BED">
        <w:rPr>
          <w:rFonts w:ascii="標楷體" w:eastAsia="標楷體" w:hAnsi="標楷體" w:hint="eastAsia"/>
          <w:color w:val="000000" w:themeColor="text1"/>
        </w:rPr>
        <w:t>課</w:t>
      </w:r>
    </w:p>
    <w:p w14:paraId="32E0D97F" w14:textId="2EA9D075" w:rsidR="00132FD0" w:rsidRPr="00710BED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聯絡電話：</w:t>
      </w:r>
      <w:r w:rsidR="00437ABA" w:rsidRPr="00710BED">
        <w:rPr>
          <w:color w:val="000000" w:themeColor="text1"/>
        </w:rPr>
        <w:t>(04)24752799</w:t>
      </w:r>
      <w:r w:rsidR="00437ABA" w:rsidRPr="00710BED">
        <w:rPr>
          <w:color w:val="000000" w:themeColor="text1"/>
        </w:rPr>
        <w:t>分機</w:t>
      </w:r>
      <w:r w:rsidR="00437ABA" w:rsidRPr="00710BED">
        <w:rPr>
          <w:color w:val="000000" w:themeColor="text1"/>
        </w:rPr>
        <w:t>610</w:t>
      </w:r>
    </w:p>
    <w:p w14:paraId="77049BA0" w14:textId="519B3E38" w:rsidR="00132FD0" w:rsidRPr="00710BED" w:rsidRDefault="0060779F" w:rsidP="00437ABA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傳真：</w:t>
      </w:r>
      <w:r w:rsidR="00437ABA" w:rsidRPr="00710BED">
        <w:rPr>
          <w:color w:val="000000" w:themeColor="text1"/>
        </w:rPr>
        <w:t>(04)</w:t>
      </w:r>
      <w:r w:rsidR="00437ABA" w:rsidRPr="00710BED">
        <w:rPr>
          <w:rFonts w:hint="eastAsia"/>
          <w:color w:val="000000" w:themeColor="text1"/>
        </w:rPr>
        <w:t>24751900</w:t>
      </w:r>
    </w:p>
    <w:p w14:paraId="06D335B3" w14:textId="22A7DDB8" w:rsidR="00132FD0" w:rsidRPr="00710BED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電子信箱：</w:t>
      </w:r>
      <w:r w:rsidR="00437ABA" w:rsidRPr="00710BED">
        <w:rPr>
          <w:color w:val="000000" w:themeColor="text1"/>
        </w:rPr>
        <w:t>nt6003@taichung.gov.tw</w:t>
      </w:r>
    </w:p>
    <w:p w14:paraId="6FBFCF25" w14:textId="77777777" w:rsidR="00132FD0" w:rsidRPr="00710BED" w:rsidRDefault="0060779F">
      <w:pPr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二、發布形式</w:t>
      </w:r>
    </w:p>
    <w:p w14:paraId="2C7AA458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口頭：</w:t>
      </w:r>
    </w:p>
    <w:p w14:paraId="77FF9F01" w14:textId="77777777" w:rsidR="00132FD0" w:rsidRPr="00710BED" w:rsidRDefault="0060779F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（）記者會或說明會</w:t>
      </w:r>
    </w:p>
    <w:p w14:paraId="2483DDCE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書面：</w:t>
      </w:r>
    </w:p>
    <w:p w14:paraId="71E0E5CD" w14:textId="2F90FFB2" w:rsidR="00132FD0" w:rsidRPr="00710BED" w:rsidRDefault="0060779F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（）新聞稿 （</w:t>
      </w:r>
      <w:r w:rsidR="00CC2FE6" w:rsidRPr="00710BED">
        <w:rPr>
          <w:rFonts w:ascii="標楷體" w:eastAsia="標楷體" w:hAnsi="標楷體" w:hint="eastAsia"/>
          <w:color w:val="000000" w:themeColor="text1"/>
        </w:rPr>
        <w:t xml:space="preserve"> </w:t>
      </w:r>
      <w:r w:rsidRPr="00710BED">
        <w:rPr>
          <w:rFonts w:ascii="標楷體" w:eastAsia="標楷體" w:hAnsi="標楷體"/>
          <w:color w:val="000000" w:themeColor="text1"/>
        </w:rPr>
        <w:t xml:space="preserve">）報表 （）書刊，刊名： </w:t>
      </w:r>
    </w:p>
    <w:p w14:paraId="5BDCCBA1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電子媒體：</w:t>
      </w:r>
    </w:p>
    <w:p w14:paraId="0B99A04B" w14:textId="53397DE0" w:rsidR="00132FD0" w:rsidRPr="00710BED" w:rsidRDefault="0060779F" w:rsidP="00CC2FE6">
      <w:pPr>
        <w:spacing w:line="0" w:lineRule="atLeast"/>
        <w:ind w:left="600" w:firstLine="240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（</w:t>
      </w:r>
      <w:r w:rsidR="00CC2FE6" w:rsidRPr="00710BED">
        <w:rPr>
          <w:rFonts w:ascii="標楷體" w:eastAsia="標楷體" w:hAnsi="標楷體" w:hint="eastAsia"/>
          <w:color w:val="000000" w:themeColor="text1"/>
        </w:rPr>
        <w:t xml:space="preserve"> </w:t>
      </w:r>
      <w:r w:rsidRPr="00710BED">
        <w:rPr>
          <w:rFonts w:ascii="標楷體" w:eastAsia="標楷體" w:hAnsi="標楷體"/>
          <w:color w:val="000000" w:themeColor="text1"/>
        </w:rPr>
        <w:t>）線上書刊及資料庫，網址：</w:t>
      </w:r>
      <w:r w:rsidRPr="00710BED">
        <w:rPr>
          <w:rFonts w:ascii="標楷體" w:eastAsia="標楷體" w:hAnsi="標楷體"/>
          <w:color w:val="000000" w:themeColor="text1"/>
        </w:rPr>
        <w:br/>
        <w:t xml:space="preserve">       （）磁片    （）光碟片  （</w:t>
      </w:r>
      <w:r w:rsidR="00CC2FE6" w:rsidRPr="00710BED">
        <w:rPr>
          <w:rFonts w:eastAsia="標楷體"/>
          <w:color w:val="000000" w:themeColor="text1"/>
        </w:rPr>
        <w:sym w:font="Wingdings 2" w:char="F050"/>
      </w:r>
      <w:r w:rsidRPr="00710BED">
        <w:rPr>
          <w:rFonts w:ascii="標楷體" w:eastAsia="標楷體" w:hAnsi="標楷體"/>
          <w:color w:val="000000" w:themeColor="text1"/>
        </w:rPr>
        <w:t>）其他</w:t>
      </w:r>
      <w:r w:rsidR="00CC2FE6" w:rsidRPr="00710BED">
        <w:rPr>
          <w:rFonts w:ascii="標楷體" w:eastAsia="標楷體" w:hAnsi="標楷體"/>
          <w:color w:val="000000" w:themeColor="text1"/>
        </w:rPr>
        <w:t>(</w:t>
      </w:r>
      <w:r w:rsidR="00CC2FE6" w:rsidRPr="00710BED">
        <w:rPr>
          <w:rFonts w:ascii="標楷體" w:eastAsia="標楷體" w:hAnsi="標楷體" w:hint="eastAsia"/>
          <w:color w:val="000000" w:themeColor="text1"/>
        </w:rPr>
        <w:t>報表)</w:t>
      </w:r>
    </w:p>
    <w:p w14:paraId="1FA72674" w14:textId="77777777" w:rsidR="00132FD0" w:rsidRPr="00710BED" w:rsidRDefault="0060779F">
      <w:pPr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三、資料範圍、週期及時效</w:t>
      </w:r>
    </w:p>
    <w:p w14:paraId="6A7AF55F" w14:textId="2C907271" w:rsidR="00132FD0" w:rsidRPr="00710BED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統計地區範圍及對象：本區內無論其所有權屬於國有、公有、私有林地之</w:t>
      </w:r>
      <w:proofErr w:type="gramStart"/>
      <w:r w:rsidRPr="00710BED">
        <w:rPr>
          <w:rFonts w:ascii="標楷體" w:eastAsia="標楷體" w:hAnsi="標楷體"/>
          <w:color w:val="000000" w:themeColor="text1"/>
        </w:rPr>
        <w:t>苗圃均為統計</w:t>
      </w:r>
      <w:proofErr w:type="gramEnd"/>
      <w:r w:rsidRPr="00710BED">
        <w:rPr>
          <w:rFonts w:ascii="標楷體" w:eastAsia="標楷體" w:hAnsi="標楷體"/>
          <w:color w:val="000000" w:themeColor="text1"/>
        </w:rPr>
        <w:t>對象。</w:t>
      </w:r>
    </w:p>
    <w:p w14:paraId="0A24376C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統計標準時間：每年1月1日至12月31日止之事實為</w:t>
      </w:r>
      <w:proofErr w:type="gramStart"/>
      <w:r w:rsidRPr="00710BED">
        <w:rPr>
          <w:rFonts w:ascii="標楷體" w:eastAsia="標楷體" w:hAnsi="標楷體"/>
          <w:color w:val="000000" w:themeColor="text1"/>
        </w:rPr>
        <w:t>準</w:t>
      </w:r>
      <w:proofErr w:type="gramEnd"/>
      <w:r w:rsidRPr="00710BED">
        <w:rPr>
          <w:rFonts w:ascii="標楷體" w:eastAsia="標楷體" w:hAnsi="標楷體"/>
          <w:color w:val="000000" w:themeColor="text1"/>
        </w:rPr>
        <w:t>。</w:t>
      </w:r>
    </w:p>
    <w:p w14:paraId="2A6EF204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710BED">
        <w:rPr>
          <w:rFonts w:eastAsia="標楷體"/>
          <w:color w:val="000000" w:themeColor="text1"/>
        </w:rPr>
        <w:t>統計項目定義：</w:t>
      </w:r>
    </w:p>
    <w:p w14:paraId="7D475DBD" w14:textId="77777777" w:rsidR="00132FD0" w:rsidRPr="00710BED" w:rsidRDefault="0060779F">
      <w:pPr>
        <w:spacing w:line="0" w:lineRule="atLeast"/>
        <w:ind w:left="1682" w:hanging="840"/>
        <w:rPr>
          <w:rFonts w:ascii="標楷體" w:eastAsia="標楷體" w:hAnsi="標楷體"/>
          <w:color w:val="000000" w:themeColor="text1"/>
          <w:szCs w:val="24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>(</w:t>
      </w:r>
      <w:proofErr w:type="gramStart"/>
      <w:r w:rsidRPr="00710BED">
        <w:rPr>
          <w:rFonts w:ascii="標楷體" w:eastAsia="標楷體" w:hAnsi="標楷體"/>
          <w:color w:val="000000" w:themeColor="text1"/>
          <w:szCs w:val="24"/>
        </w:rPr>
        <w:t>一</w:t>
      </w:r>
      <w:proofErr w:type="gramEnd"/>
      <w:r w:rsidRPr="00710BED">
        <w:rPr>
          <w:rFonts w:ascii="標楷體" w:eastAsia="標楷體" w:hAnsi="標楷體"/>
          <w:color w:val="000000" w:themeColor="text1"/>
          <w:szCs w:val="24"/>
        </w:rPr>
        <w:t>)苗圃名稱或所在地：填苗圃名稱，如無苗圃名稱則填育苗之所在地名。</w:t>
      </w:r>
    </w:p>
    <w:p w14:paraId="35E41725" w14:textId="77777777" w:rsidR="00132FD0" w:rsidRPr="00710BED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color w:val="000000" w:themeColor="text1"/>
          <w:sz w:val="24"/>
          <w:szCs w:val="24"/>
        </w:rPr>
      </w:pPr>
      <w:r w:rsidRPr="00710BED">
        <w:rPr>
          <w:rFonts w:ascii="標楷體" w:eastAsia="標楷體" w:hAnsi="標楷體"/>
          <w:color w:val="000000" w:themeColor="text1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710BED" w:rsidRDefault="000A1F5B" w:rsidP="000A1F5B">
      <w:pPr>
        <w:spacing w:line="0" w:lineRule="atLeast"/>
        <w:ind w:left="1274" w:hanging="1274"/>
        <w:rPr>
          <w:rFonts w:ascii="標楷體" w:eastAsia="標楷體" w:hAnsi="標楷體"/>
          <w:color w:val="000000" w:themeColor="text1"/>
          <w:szCs w:val="24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 xml:space="preserve">       </w:t>
      </w:r>
      <w:r w:rsidR="0060779F" w:rsidRPr="00710BED">
        <w:rPr>
          <w:rFonts w:ascii="標楷體" w:eastAsia="標楷體" w:hAnsi="標楷體"/>
          <w:color w:val="000000" w:themeColor="text1"/>
          <w:szCs w:val="24"/>
        </w:rPr>
        <w:t>(三)所有權別：依苗圃所有權屬於國有、公有或私有填列。</w:t>
      </w:r>
    </w:p>
    <w:p w14:paraId="060F8749" w14:textId="77777777" w:rsidR="00132FD0" w:rsidRPr="00710BED" w:rsidRDefault="0060779F">
      <w:pPr>
        <w:spacing w:line="0" w:lineRule="atLeast"/>
        <w:ind w:left="1274" w:hanging="1274"/>
        <w:rPr>
          <w:rFonts w:ascii="標楷體" w:eastAsia="標楷體" w:hAnsi="標楷體"/>
          <w:color w:val="000000" w:themeColor="text1"/>
          <w:szCs w:val="24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 xml:space="preserve">       (四)苗床面積填實際已育苗之床地面積，附屬地</w:t>
      </w:r>
      <w:proofErr w:type="gramStart"/>
      <w:r w:rsidRPr="00710BED">
        <w:rPr>
          <w:rFonts w:ascii="標楷體" w:eastAsia="標楷體" w:hAnsi="標楷體"/>
          <w:color w:val="000000" w:themeColor="text1"/>
          <w:szCs w:val="24"/>
        </w:rPr>
        <w:t>面積填除苗床</w:t>
      </w:r>
      <w:proofErr w:type="gramEnd"/>
      <w:r w:rsidRPr="00710BED">
        <w:rPr>
          <w:rFonts w:ascii="標楷體" w:eastAsia="標楷體" w:hAnsi="標楷體"/>
          <w:color w:val="000000" w:themeColor="text1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710BED" w:rsidRDefault="0060779F">
      <w:pPr>
        <w:spacing w:line="0" w:lineRule="atLeast"/>
        <w:rPr>
          <w:rFonts w:ascii="標楷體" w:eastAsia="標楷體" w:hAnsi="標楷體"/>
          <w:color w:val="000000" w:themeColor="text1"/>
          <w:szCs w:val="24"/>
        </w:rPr>
      </w:pPr>
      <w:r w:rsidRPr="00710BED">
        <w:rPr>
          <w:rFonts w:ascii="標楷體" w:eastAsia="標楷體" w:hAnsi="標楷體"/>
          <w:color w:val="000000" w:themeColor="text1"/>
          <w:szCs w:val="24"/>
        </w:rPr>
        <w:t xml:space="preserve">       (五)</w:t>
      </w:r>
      <w:proofErr w:type="gramStart"/>
      <w:r w:rsidRPr="00710BED">
        <w:rPr>
          <w:rFonts w:ascii="標楷體" w:eastAsia="標楷體" w:hAnsi="標楷體"/>
          <w:color w:val="000000" w:themeColor="text1"/>
          <w:szCs w:val="24"/>
        </w:rPr>
        <w:t>苗木株數下</w:t>
      </w:r>
      <w:proofErr w:type="gramEnd"/>
      <w:r w:rsidRPr="00710BED">
        <w:rPr>
          <w:rFonts w:ascii="標楷體" w:eastAsia="標楷體" w:hAnsi="標楷體"/>
          <w:color w:val="000000" w:themeColor="text1"/>
          <w:szCs w:val="24"/>
        </w:rPr>
        <w:t>空白欄應填各種苗木名稱</w:t>
      </w:r>
    </w:p>
    <w:p w14:paraId="674FF8E0" w14:textId="77777777" w:rsidR="00132FD0" w:rsidRPr="00710BED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統計單位：平方公尺、株。</w:t>
      </w:r>
    </w:p>
    <w:p w14:paraId="3BD89A91" w14:textId="77777777" w:rsidR="004E63F0" w:rsidRPr="00710BED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eastAsia="標楷體"/>
          <w:color w:val="000000" w:themeColor="text1"/>
        </w:rPr>
        <w:t>統計分類：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苗木株數之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苗木名稱依序按扁柏、紅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檜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、肖楠、杉木、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香杉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、柳杉、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臺灣杉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、雲杉、相思樹、烏心石、木麻黃、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櫸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木、</w:t>
      </w:r>
      <w:proofErr w:type="gramStart"/>
      <w:r w:rsidR="004E63F0" w:rsidRPr="00710BED">
        <w:rPr>
          <w:rFonts w:ascii="標楷體" w:eastAsia="標楷體" w:hAnsi="標楷體" w:hint="eastAsia"/>
          <w:color w:val="000000" w:themeColor="text1"/>
        </w:rPr>
        <w:t>光蠟樹</w:t>
      </w:r>
      <w:proofErr w:type="gramEnd"/>
      <w:r w:rsidR="004E63F0" w:rsidRPr="00710BED">
        <w:rPr>
          <w:rFonts w:ascii="標楷體" w:eastAsia="標楷體" w:hAnsi="標楷體" w:hint="eastAsia"/>
          <w:color w:val="000000" w:themeColor="text1"/>
        </w:rPr>
        <w:t>、樟樹、楓香、油桐、牛樟、桃花心木</w:t>
      </w:r>
      <w:r w:rsidR="004E63F0" w:rsidRPr="00710BED">
        <w:rPr>
          <w:rFonts w:eastAsia="標楷體" w:hint="eastAsia"/>
          <w:color w:val="000000" w:themeColor="text1"/>
        </w:rPr>
        <w:t>、印度紫檀、白千層</w:t>
      </w:r>
      <w:r w:rsidR="004E63F0" w:rsidRPr="00710BED">
        <w:rPr>
          <w:rFonts w:ascii="標楷體" w:eastAsia="標楷體" w:hAnsi="標楷體" w:hint="eastAsia"/>
          <w:color w:val="000000" w:themeColor="text1"/>
        </w:rPr>
        <w:t>、其他等分類，草本植物不計列。</w:t>
      </w:r>
    </w:p>
    <w:p w14:paraId="1173071A" w14:textId="4484F5DB" w:rsidR="00132FD0" w:rsidRPr="00710BED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發布週期：年。</w:t>
      </w:r>
    </w:p>
    <w:p w14:paraId="04E41B63" w14:textId="584A4129" w:rsidR="00132FD0" w:rsidRPr="00710BED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時效：</w:t>
      </w:r>
      <w:r w:rsidR="00D8550E" w:rsidRPr="00710BED">
        <w:rPr>
          <w:rFonts w:ascii="標楷體" w:eastAsia="標楷體" w:hAnsi="標楷體" w:hint="eastAsia"/>
          <w:color w:val="000000" w:themeColor="text1"/>
        </w:rPr>
        <w:t>1</w:t>
      </w:r>
      <w:r w:rsidRPr="00710BED">
        <w:rPr>
          <w:rFonts w:ascii="標楷體" w:eastAsia="標楷體" w:hAnsi="標楷體"/>
          <w:color w:val="000000" w:themeColor="text1"/>
        </w:rPr>
        <w:t>個月。</w:t>
      </w:r>
    </w:p>
    <w:p w14:paraId="3DFB4C27" w14:textId="77777777" w:rsidR="00132FD0" w:rsidRPr="00710BED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資料變革：無。</w:t>
      </w:r>
    </w:p>
    <w:p w14:paraId="6CA54DEE" w14:textId="77777777" w:rsidR="00132FD0" w:rsidRPr="00710BED" w:rsidRDefault="0060779F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四、公開資料發布訊息</w:t>
      </w:r>
    </w:p>
    <w:p w14:paraId="1CAB9488" w14:textId="3B35194C" w:rsidR="00132FD0" w:rsidRPr="00710BED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預告發布日期：</w:t>
      </w:r>
      <w:r w:rsidR="00D8550E" w:rsidRPr="00710BED">
        <w:rPr>
          <w:rFonts w:eastAsia="標楷體" w:hint="eastAsia"/>
          <w:color w:val="000000" w:themeColor="text1"/>
        </w:rPr>
        <w:t>每年終了</w:t>
      </w:r>
      <w:r w:rsidR="00D8550E" w:rsidRPr="00710BED">
        <w:rPr>
          <w:rFonts w:eastAsia="標楷體" w:hint="eastAsia"/>
          <w:color w:val="000000" w:themeColor="text1"/>
        </w:rPr>
        <w:t>1</w:t>
      </w:r>
      <w:r w:rsidR="00D8550E" w:rsidRPr="00710BED">
        <w:rPr>
          <w:rFonts w:eastAsia="標楷體" w:hint="eastAsia"/>
          <w:color w:val="000000" w:themeColor="text1"/>
        </w:rPr>
        <w:t>個月</w:t>
      </w:r>
      <w:r w:rsidRPr="00710BED">
        <w:rPr>
          <w:rFonts w:ascii="標楷體" w:eastAsia="標楷體" w:hAnsi="標楷體"/>
          <w:color w:val="000000" w:themeColor="text1"/>
        </w:rPr>
        <w:t>。(原訂預告發布日期如遇例假日或國定假日則延至下一個工作日發布)</w:t>
      </w:r>
    </w:p>
    <w:p w14:paraId="7D6DDCA0" w14:textId="77777777" w:rsidR="00132FD0" w:rsidRPr="00710BED" w:rsidRDefault="0060779F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同步發送單位：</w:t>
      </w:r>
      <w:proofErr w:type="gramStart"/>
      <w:r w:rsidRPr="00710BED">
        <w:rPr>
          <w:rFonts w:eastAsia="標楷體"/>
          <w:color w:val="000000" w:themeColor="text1"/>
        </w:rPr>
        <w:t>臺</w:t>
      </w:r>
      <w:proofErr w:type="gramEnd"/>
      <w:r w:rsidRPr="00710BED">
        <w:rPr>
          <w:rFonts w:eastAsia="標楷體"/>
          <w:color w:val="000000" w:themeColor="text1"/>
        </w:rPr>
        <w:t>中市政府主計處</w:t>
      </w:r>
      <w:r w:rsidRPr="00710BED">
        <w:rPr>
          <w:rFonts w:ascii="標楷體" w:eastAsia="標楷體" w:hAnsi="標楷體"/>
          <w:color w:val="000000" w:themeColor="text1"/>
          <w:szCs w:val="24"/>
        </w:rPr>
        <w:t>。</w:t>
      </w:r>
    </w:p>
    <w:p w14:paraId="7AB5E14E" w14:textId="77777777" w:rsidR="00132FD0" w:rsidRPr="00710BED" w:rsidRDefault="0060779F">
      <w:pPr>
        <w:spacing w:line="0" w:lineRule="atLeast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五</w:t>
      </w:r>
      <w:r w:rsidRPr="00710BED">
        <w:rPr>
          <w:rFonts w:ascii="標楷體" w:eastAsia="標楷體" w:hAnsi="標楷體"/>
          <w:color w:val="000000" w:themeColor="text1"/>
        </w:rPr>
        <w:t>、</w:t>
      </w:r>
      <w:r w:rsidRPr="00710BED">
        <w:rPr>
          <w:rFonts w:eastAsia="標楷體"/>
          <w:color w:val="000000" w:themeColor="text1"/>
        </w:rPr>
        <w:t>資料品質</w:t>
      </w:r>
    </w:p>
    <w:p w14:paraId="2E915EDB" w14:textId="7F137AF6" w:rsidR="00132FD0" w:rsidRPr="00710BED" w:rsidRDefault="0060779F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統計指標編製方法與資料來源說明：</w:t>
      </w:r>
      <w:r w:rsidRPr="00710BED">
        <w:rPr>
          <w:rFonts w:ascii="標楷體" w:eastAsia="標楷體" w:hAnsi="標楷體"/>
          <w:color w:val="000000" w:themeColor="text1"/>
        </w:rPr>
        <w:t>本</w:t>
      </w:r>
      <w:r w:rsidR="00D8550E" w:rsidRPr="00710BED">
        <w:rPr>
          <w:rFonts w:ascii="標楷體" w:eastAsia="標楷體" w:hAnsi="標楷體" w:hint="eastAsia"/>
          <w:color w:val="000000" w:themeColor="text1"/>
        </w:rPr>
        <w:t>所</w:t>
      </w:r>
      <w:r w:rsidR="001F72F2" w:rsidRPr="00710BED">
        <w:rPr>
          <w:rFonts w:ascii="標楷體" w:eastAsia="標楷體" w:hAnsi="標楷體" w:hint="eastAsia"/>
          <w:color w:val="000000" w:themeColor="text1"/>
          <w:szCs w:val="24"/>
        </w:rPr>
        <w:t>公用</w:t>
      </w:r>
      <w:r w:rsidR="00D8550E" w:rsidRPr="00710BED">
        <w:rPr>
          <w:rFonts w:ascii="標楷體" w:eastAsia="標楷體" w:hAnsi="標楷體" w:hint="eastAsia"/>
          <w:color w:val="000000" w:themeColor="text1"/>
        </w:rPr>
        <w:t>課</w:t>
      </w:r>
      <w:r w:rsidRPr="00710BED">
        <w:rPr>
          <w:rFonts w:ascii="標楷體" w:eastAsia="標楷體" w:hAnsi="標楷體"/>
          <w:color w:val="000000" w:themeColor="text1"/>
        </w:rPr>
        <w:t>依據</w:t>
      </w:r>
      <w:r w:rsidR="001F72F2" w:rsidRPr="00710BED">
        <w:rPr>
          <w:rFonts w:ascii="標楷體" w:eastAsia="標楷體" w:hAnsi="標楷體" w:hint="eastAsia"/>
          <w:color w:val="000000" w:themeColor="text1"/>
        </w:rPr>
        <w:t>實際發生情形彙編</w:t>
      </w:r>
      <w:r w:rsidRPr="00710BED">
        <w:rPr>
          <w:rFonts w:ascii="標楷體" w:eastAsia="標楷體" w:hAnsi="標楷體"/>
          <w:color w:val="000000" w:themeColor="text1"/>
        </w:rPr>
        <w:t>。</w:t>
      </w:r>
    </w:p>
    <w:p w14:paraId="19F0B23B" w14:textId="1BD10205" w:rsidR="00132FD0" w:rsidRPr="00710BED" w:rsidRDefault="0060779F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統計資料交叉查核及確保資料合理性之機制：</w:t>
      </w:r>
      <w:r w:rsidR="00D8550E" w:rsidRPr="00710BED">
        <w:rPr>
          <w:rFonts w:eastAsia="標楷體" w:hint="eastAsia"/>
          <w:color w:val="000000" w:themeColor="text1"/>
        </w:rPr>
        <w:t>由電腦系統自動進行加總交</w:t>
      </w:r>
      <w:r w:rsidR="00D8550E" w:rsidRPr="00710BED">
        <w:rPr>
          <w:rFonts w:eastAsia="標楷體" w:hint="eastAsia"/>
          <w:color w:val="000000" w:themeColor="text1"/>
        </w:rPr>
        <w:lastRenderedPageBreak/>
        <w:t>叉查核</w:t>
      </w:r>
      <w:r w:rsidRPr="00710BED">
        <w:rPr>
          <w:rFonts w:ascii="標楷體" w:eastAsia="標楷體" w:hAnsi="標楷體"/>
          <w:color w:val="000000" w:themeColor="text1"/>
        </w:rPr>
        <w:t>。</w:t>
      </w:r>
    </w:p>
    <w:p w14:paraId="41F23D87" w14:textId="2D516743" w:rsidR="00132FD0" w:rsidRPr="00710BED" w:rsidRDefault="0060779F">
      <w:pPr>
        <w:spacing w:line="0" w:lineRule="atLeast"/>
        <w:rPr>
          <w:color w:val="000000" w:themeColor="text1"/>
        </w:rPr>
      </w:pPr>
      <w:r w:rsidRPr="00710BED">
        <w:rPr>
          <w:rFonts w:eastAsia="標楷體"/>
          <w:color w:val="000000" w:themeColor="text1"/>
        </w:rPr>
        <w:t>六</w:t>
      </w:r>
      <w:r w:rsidRPr="00710BED">
        <w:rPr>
          <w:rFonts w:ascii="標楷體" w:eastAsia="標楷體" w:hAnsi="標楷體"/>
          <w:color w:val="000000" w:themeColor="text1"/>
        </w:rPr>
        <w:t>、</w:t>
      </w:r>
      <w:r w:rsidRPr="00710BED">
        <w:rPr>
          <w:rFonts w:eastAsia="標楷體"/>
          <w:color w:val="000000" w:themeColor="text1"/>
        </w:rPr>
        <w:t>須注意及預定改變之事項：</w:t>
      </w:r>
      <w:proofErr w:type="gramStart"/>
      <w:r w:rsidRPr="00710BED">
        <w:rPr>
          <w:rFonts w:eastAsia="標楷體"/>
          <w:color w:val="000000" w:themeColor="text1"/>
        </w:rPr>
        <w:t>表號</w:t>
      </w:r>
      <w:proofErr w:type="gramEnd"/>
      <w:r w:rsidRPr="00710BED">
        <w:rPr>
          <w:rFonts w:eastAsia="標楷體"/>
          <w:color w:val="000000" w:themeColor="text1"/>
        </w:rPr>
        <w:t>11233-02-01-</w:t>
      </w:r>
      <w:r w:rsidR="00D8550E" w:rsidRPr="00710BED">
        <w:rPr>
          <w:rFonts w:eastAsia="標楷體" w:hint="eastAsia"/>
          <w:color w:val="000000" w:themeColor="text1"/>
        </w:rPr>
        <w:t>3</w:t>
      </w:r>
      <w:r w:rsidRPr="00710BED">
        <w:rPr>
          <w:rFonts w:ascii="標楷體" w:eastAsia="標楷體" w:hAnsi="標楷體"/>
          <w:color w:val="000000" w:themeColor="text1"/>
          <w:kern w:val="0"/>
        </w:rPr>
        <w:t>。</w:t>
      </w:r>
    </w:p>
    <w:p w14:paraId="052F3173" w14:textId="77777777" w:rsidR="00132FD0" w:rsidRPr="00710BED" w:rsidRDefault="0060779F">
      <w:pPr>
        <w:spacing w:line="0" w:lineRule="atLeast"/>
        <w:rPr>
          <w:color w:val="000000" w:themeColor="text1"/>
        </w:rPr>
      </w:pPr>
      <w:r w:rsidRPr="00710BED">
        <w:rPr>
          <w:rFonts w:ascii="標楷體" w:eastAsia="標楷體" w:hAnsi="標楷體"/>
          <w:color w:val="000000" w:themeColor="text1"/>
        </w:rPr>
        <w:t>七、其他事項：無</w:t>
      </w:r>
      <w:r w:rsidRPr="00710BED">
        <w:rPr>
          <w:rFonts w:ascii="標楷體" w:eastAsia="標楷體" w:hAnsi="標楷體"/>
          <w:color w:val="000000" w:themeColor="text1"/>
          <w:kern w:val="0"/>
        </w:rPr>
        <w:t>。</w:t>
      </w:r>
    </w:p>
    <w:p w14:paraId="7E88AE3D" w14:textId="77777777" w:rsidR="00132FD0" w:rsidRPr="00710BED" w:rsidRDefault="00132FD0">
      <w:pPr>
        <w:spacing w:line="0" w:lineRule="atLeast"/>
        <w:ind w:left="1200"/>
        <w:rPr>
          <w:color w:val="000000" w:themeColor="text1"/>
        </w:rPr>
      </w:pPr>
    </w:p>
    <w:sectPr w:rsidR="00132FD0" w:rsidRPr="00710BED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ED5AC" w14:textId="77777777" w:rsidR="00401A8A" w:rsidRDefault="00401A8A">
      <w:r>
        <w:separator/>
      </w:r>
    </w:p>
  </w:endnote>
  <w:endnote w:type="continuationSeparator" w:id="0">
    <w:p w14:paraId="2141EFA4" w14:textId="77777777" w:rsidR="00401A8A" w:rsidRDefault="0040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 Light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EF839" w14:textId="77777777" w:rsidR="00401A8A" w:rsidRDefault="00401A8A">
      <w:r>
        <w:rPr>
          <w:color w:val="000000"/>
        </w:rPr>
        <w:separator/>
      </w:r>
    </w:p>
  </w:footnote>
  <w:footnote w:type="continuationSeparator" w:id="0">
    <w:p w14:paraId="54A5BB81" w14:textId="77777777" w:rsidR="00401A8A" w:rsidRDefault="00401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42775821">
    <w:abstractNumId w:val="0"/>
  </w:num>
  <w:num w:numId="2" w16cid:durableId="1137646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1F72F2"/>
    <w:rsid w:val="00262B38"/>
    <w:rsid w:val="00333A3D"/>
    <w:rsid w:val="00401A8A"/>
    <w:rsid w:val="0042705D"/>
    <w:rsid w:val="00437ABA"/>
    <w:rsid w:val="00494F53"/>
    <w:rsid w:val="004C54C5"/>
    <w:rsid w:val="004E63F0"/>
    <w:rsid w:val="0060779F"/>
    <w:rsid w:val="00616239"/>
    <w:rsid w:val="006A7E07"/>
    <w:rsid w:val="00710BED"/>
    <w:rsid w:val="007E6D4F"/>
    <w:rsid w:val="008141CA"/>
    <w:rsid w:val="008E2B24"/>
    <w:rsid w:val="00B4398A"/>
    <w:rsid w:val="00CC2FE6"/>
    <w:rsid w:val="00CE0289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程瑩緁</cp:lastModifiedBy>
  <cp:revision>13</cp:revision>
  <cp:lastPrinted>2014-08-29T07:11:00Z</cp:lastPrinted>
  <dcterms:created xsi:type="dcterms:W3CDTF">2023-12-06T03:32:00Z</dcterms:created>
  <dcterms:modified xsi:type="dcterms:W3CDTF">2025-08-27T02:09:00Z</dcterms:modified>
</cp:coreProperties>
</file>