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C61A6" w14:textId="23A6E3D1" w:rsidR="005D10D6" w:rsidRPr="00AA518C" w:rsidRDefault="005D10D6" w:rsidP="005D10D6">
      <w:pPr>
        <w:jc w:val="center"/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E8C6F" wp14:editId="02976B5C">
                <wp:simplePos x="0" y="0"/>
                <wp:positionH relativeFrom="column">
                  <wp:posOffset>3655695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0BB167" w14:textId="77777777" w:rsidR="005D10D6" w:rsidRPr="00EE005C" w:rsidRDefault="005D10D6" w:rsidP="005D10D6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47E8C6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87.85pt;margin-top:-18.1pt;width:171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" fillcolor="white [3201]" stroked="f" strokeweight=".5pt">
                <v:textbox>
                  <w:txbxContent>
                    <w:p w14:paraId="240BB167" w14:textId="77777777" w:rsidR="005D10D6" w:rsidRPr="00EE005C" w:rsidRDefault="005D10D6" w:rsidP="005D10D6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AA518C">
        <w:rPr>
          <w:rFonts w:eastAsia="標楷體" w:hint="eastAsia"/>
          <w:b/>
          <w:sz w:val="32"/>
          <w:szCs w:val="32"/>
        </w:rPr>
        <w:t>統計資料背景說明</w:t>
      </w:r>
    </w:p>
    <w:p w14:paraId="0FBAE2EB" w14:textId="77777777" w:rsidR="005D10D6" w:rsidRPr="00AA518C" w:rsidRDefault="005D10D6" w:rsidP="005D10D6">
      <w:pPr>
        <w:spacing w:line="360" w:lineRule="exact"/>
        <w:rPr>
          <w:rFonts w:ascii="標楷體" w:eastAsia="標楷體" w:hAnsi="標楷體" w:hint="eastAsia"/>
          <w:szCs w:val="24"/>
        </w:rPr>
      </w:pPr>
      <w:r w:rsidRPr="00AA518C">
        <w:rPr>
          <w:rFonts w:ascii="標楷體" w:eastAsia="標楷體" w:hAnsi="標楷體" w:hint="eastAsia"/>
          <w:szCs w:val="24"/>
        </w:rPr>
        <w:t>資料種類：林、礦與生物多樣性統計</w:t>
      </w:r>
    </w:p>
    <w:p w14:paraId="0FA00688" w14:textId="77777777" w:rsidR="005D10D6" w:rsidRPr="00AA518C" w:rsidRDefault="005D10D6" w:rsidP="005D10D6">
      <w:pPr>
        <w:rPr>
          <w:rFonts w:eastAsia="標楷體"/>
          <w:b/>
          <w:sz w:val="32"/>
          <w:szCs w:val="32"/>
        </w:rPr>
      </w:pPr>
      <w:r w:rsidRPr="00AA518C">
        <w:rPr>
          <w:rFonts w:ascii="標楷體" w:eastAsia="標楷體" w:hAnsi="標楷體" w:hint="eastAsia"/>
          <w:szCs w:val="24"/>
        </w:rPr>
        <w:t>資料項目：</w:t>
      </w:r>
      <w:proofErr w:type="gramStart"/>
      <w:r w:rsidRPr="00AA518C">
        <w:rPr>
          <w:rFonts w:ascii="標楷體" w:eastAsia="標楷體" w:hAnsi="標楷體" w:hint="eastAsia"/>
          <w:szCs w:val="24"/>
        </w:rPr>
        <w:t>臺</w:t>
      </w:r>
      <w:proofErr w:type="gramEnd"/>
      <w:r w:rsidRPr="00AA518C">
        <w:rPr>
          <w:rFonts w:ascii="標楷體" w:eastAsia="標楷體" w:hAnsi="標楷體" w:hint="eastAsia"/>
          <w:szCs w:val="24"/>
        </w:rPr>
        <w:t>中市</w:t>
      </w:r>
      <w:r>
        <w:rPr>
          <w:rFonts w:eastAsia="標楷體" w:hint="eastAsia"/>
        </w:rPr>
        <w:t>豐原</w:t>
      </w:r>
      <w:r w:rsidRPr="00AA518C">
        <w:rPr>
          <w:rFonts w:ascii="標楷體" w:eastAsia="標楷體" w:hAnsi="標楷體" w:hint="eastAsia"/>
          <w:szCs w:val="24"/>
        </w:rPr>
        <w:t>區</w:t>
      </w:r>
      <w:r w:rsidRPr="00AA518C">
        <w:rPr>
          <w:rFonts w:eastAsia="標楷體" w:hint="eastAsia"/>
          <w:szCs w:val="24"/>
        </w:rPr>
        <w:t>造林工作</w:t>
      </w:r>
    </w:p>
    <w:p w14:paraId="0927499C" w14:textId="77777777" w:rsidR="005D10D6" w:rsidRPr="00AA518C" w:rsidRDefault="005D10D6" w:rsidP="005D10D6">
      <w:pPr>
        <w:numPr>
          <w:ilvl w:val="0"/>
          <w:numId w:val="2"/>
        </w:numPr>
        <w:suppressAutoHyphens w:val="0"/>
        <w:autoSpaceDN/>
        <w:textAlignment w:val="auto"/>
        <w:rPr>
          <w:rFonts w:eastAsia="標楷體"/>
        </w:rPr>
      </w:pPr>
      <w:r w:rsidRPr="00AA518C">
        <w:rPr>
          <w:rFonts w:eastAsia="標楷體" w:hint="eastAsia"/>
        </w:rPr>
        <w:t>發布及編製機關單位</w:t>
      </w:r>
    </w:p>
    <w:p w14:paraId="433FA62B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AA518C">
        <w:rPr>
          <w:rFonts w:eastAsia="標楷體" w:hint="eastAsia"/>
        </w:rPr>
        <w:t>發布機關、單位：</w:t>
      </w:r>
      <w:proofErr w:type="gramStart"/>
      <w:r w:rsidRPr="00AA518C">
        <w:rPr>
          <w:rFonts w:eastAsia="標楷體" w:hint="eastAsia"/>
        </w:rPr>
        <w:t>臺</w:t>
      </w:r>
      <w:proofErr w:type="gramEnd"/>
      <w:r w:rsidRPr="00AA518C">
        <w:rPr>
          <w:rFonts w:eastAsia="標楷體" w:hint="eastAsia"/>
        </w:rPr>
        <w:t>中市</w:t>
      </w:r>
      <w:r>
        <w:rPr>
          <w:rFonts w:eastAsia="標楷體" w:hint="eastAsia"/>
        </w:rPr>
        <w:t>豐原</w:t>
      </w:r>
      <w:r w:rsidRPr="00AA518C">
        <w:rPr>
          <w:rFonts w:eastAsia="標楷體" w:hint="eastAsia"/>
        </w:rPr>
        <w:t>區公所會計室</w:t>
      </w:r>
    </w:p>
    <w:p w14:paraId="7BD68A01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</w:rPr>
        <w:t>編製單位：</w:t>
      </w:r>
      <w:proofErr w:type="gramStart"/>
      <w:r w:rsidRPr="00AA518C">
        <w:rPr>
          <w:rFonts w:ascii="標楷體" w:eastAsia="標楷體" w:hAnsi="標楷體" w:hint="eastAsia"/>
        </w:rPr>
        <w:t>臺</w:t>
      </w:r>
      <w:proofErr w:type="gramEnd"/>
      <w:r w:rsidRPr="00AA518C">
        <w:rPr>
          <w:rFonts w:ascii="標楷體" w:eastAsia="標楷體" w:hAnsi="標楷體" w:hint="eastAsia"/>
        </w:rPr>
        <w:t>中市</w:t>
      </w:r>
      <w:r>
        <w:rPr>
          <w:rFonts w:eastAsia="標楷體" w:hint="eastAsia"/>
        </w:rPr>
        <w:t>豐原</w:t>
      </w:r>
      <w:r w:rsidRPr="00AA518C">
        <w:rPr>
          <w:rFonts w:eastAsia="標楷體" w:hint="eastAsia"/>
        </w:rPr>
        <w:t>區公所</w:t>
      </w:r>
      <w:r>
        <w:rPr>
          <w:rFonts w:eastAsia="標楷體" w:hint="eastAsia"/>
        </w:rPr>
        <w:t>農建</w:t>
      </w:r>
      <w:r w:rsidRPr="00AA518C">
        <w:rPr>
          <w:rFonts w:eastAsia="標楷體" w:hint="eastAsia"/>
          <w:szCs w:val="24"/>
        </w:rPr>
        <w:t>課</w:t>
      </w:r>
    </w:p>
    <w:p w14:paraId="7079383B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聯絡電話：</w:t>
      </w:r>
      <w:r w:rsidRPr="00AA518C">
        <w:rPr>
          <w:rFonts w:eastAsia="標楷體" w:hint="eastAsia"/>
        </w:rPr>
        <w:t>04-</w:t>
      </w:r>
      <w:r w:rsidRPr="00F96868">
        <w:rPr>
          <w:rFonts w:hint="eastAsia"/>
          <w:szCs w:val="24"/>
        </w:rPr>
        <w:t>25222106 #381~383</w:t>
      </w:r>
    </w:p>
    <w:p w14:paraId="756F109D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</w:rPr>
        <w:t>傳真：</w:t>
      </w:r>
      <w:r w:rsidRPr="00AA518C">
        <w:rPr>
          <w:rFonts w:eastAsia="標楷體" w:hint="eastAsia"/>
        </w:rPr>
        <w:t>04-</w:t>
      </w:r>
      <w:r w:rsidRPr="00F96868">
        <w:rPr>
          <w:rFonts w:hint="eastAsia"/>
          <w:szCs w:val="24"/>
        </w:rPr>
        <w:t>25252196</w:t>
      </w:r>
    </w:p>
    <w:p w14:paraId="40DD4781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</w:rPr>
        <w:t>電子信箱：</w:t>
      </w:r>
      <w:r>
        <w:rPr>
          <w:rFonts w:ascii="標楷體" w:eastAsia="標楷體" w:hAnsi="標楷體" w:hint="eastAsia"/>
        </w:rPr>
        <w:t>a</w:t>
      </w:r>
      <w:r>
        <w:rPr>
          <w:rFonts w:ascii="標楷體" w:eastAsia="標楷體" w:hAnsi="標楷體"/>
        </w:rPr>
        <w:t>x520104@taichung.gov.tw</w:t>
      </w:r>
      <w:r>
        <w:rPr>
          <w:rFonts w:hint="eastAsia"/>
          <w:szCs w:val="24"/>
        </w:rPr>
        <w:t xml:space="preserve"> </w:t>
      </w:r>
    </w:p>
    <w:p w14:paraId="7A2B9EE6" w14:textId="77777777" w:rsidR="005D10D6" w:rsidRDefault="005D10D6" w:rsidP="005D10D6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767BE4A6" w14:textId="77777777" w:rsidR="005D10D6" w:rsidRDefault="005D10D6" w:rsidP="005D10D6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09FFA154" w14:textId="77777777" w:rsidR="005D10D6" w:rsidRDefault="005D10D6" w:rsidP="005D10D6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2EDCD215" w14:textId="77777777" w:rsidR="005D10D6" w:rsidRDefault="005D10D6" w:rsidP="005D10D6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68743CCE" w14:textId="77777777" w:rsidR="005D10D6" w:rsidRDefault="005D10D6" w:rsidP="005D10D6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4E4D881F" w14:textId="77777777" w:rsidR="005D10D6" w:rsidRDefault="005D10D6" w:rsidP="005D10D6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0F6BEC93" w14:textId="77777777" w:rsidR="005D10D6" w:rsidRDefault="005D10D6" w:rsidP="005D10D6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3A5F78AD" w14:textId="77777777" w:rsidR="005D10D6" w:rsidRDefault="005D10D6" w:rsidP="005D10D6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>
        <w:rPr>
          <w:rFonts w:ascii="標楷體" w:eastAsia="標楷體" w:hAnsi="標楷體" w:hint="eastAsia"/>
        </w:rPr>
        <w:t>(報表)</w:t>
      </w:r>
    </w:p>
    <w:p w14:paraId="056B32BD" w14:textId="77777777" w:rsidR="005D10D6" w:rsidRPr="00AA518C" w:rsidRDefault="005D10D6" w:rsidP="005D10D6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</w:rPr>
        <w:t>資料範圍、週期及時效</w:t>
      </w:r>
    </w:p>
    <w:p w14:paraId="7C8631EE" w14:textId="7BA5644E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szCs w:val="24"/>
        </w:rPr>
      </w:pPr>
      <w:r w:rsidRPr="00AA518C">
        <w:rPr>
          <w:rFonts w:ascii="標楷體" w:eastAsia="標楷體" w:hAnsi="標楷體" w:hint="eastAsia"/>
        </w:rPr>
        <w:t>統計地區範圍及對象：本區內之林地，無論其所有權屬於國有、公有、</w:t>
      </w:r>
      <w:r w:rsidRPr="00AA518C">
        <w:rPr>
          <w:rFonts w:ascii="標楷體" w:eastAsia="標楷體" w:hAnsi="標楷體"/>
        </w:rPr>
        <w:br/>
      </w:r>
      <w:r w:rsidRPr="00AA518C">
        <w:rPr>
          <w:rFonts w:ascii="標楷體" w:eastAsia="標楷體" w:hAnsi="標楷體" w:hint="eastAsia"/>
        </w:rPr>
        <w:t xml:space="preserve">                   </w:t>
      </w:r>
      <w:r>
        <w:rPr>
          <w:rFonts w:ascii="標楷體" w:eastAsia="標楷體" w:hAnsi="標楷體" w:hint="eastAsia"/>
        </w:rPr>
        <w:t xml:space="preserve"> </w:t>
      </w:r>
      <w:r w:rsidRPr="00AA518C">
        <w:rPr>
          <w:rFonts w:ascii="標楷體" w:eastAsia="標楷體" w:hAnsi="標楷體" w:hint="eastAsia"/>
        </w:rPr>
        <w:t>私有林地之</w:t>
      </w:r>
      <w:proofErr w:type="gramStart"/>
      <w:r w:rsidRPr="00AA518C">
        <w:rPr>
          <w:rFonts w:ascii="標楷體" w:eastAsia="標楷體" w:hAnsi="標楷體" w:hint="eastAsia"/>
        </w:rPr>
        <w:t>造林均為統計</w:t>
      </w:r>
      <w:proofErr w:type="gramEnd"/>
      <w:r w:rsidRPr="00AA518C">
        <w:rPr>
          <w:rFonts w:ascii="標楷體" w:eastAsia="標楷體" w:hAnsi="標楷體" w:hint="eastAsia"/>
        </w:rPr>
        <w:t>對象。</w:t>
      </w:r>
      <w:r w:rsidRPr="00AA518C">
        <w:rPr>
          <w:rFonts w:ascii="標楷體" w:eastAsia="標楷體" w:hAnsi="標楷體" w:hint="eastAsia"/>
          <w:szCs w:val="24"/>
        </w:rPr>
        <w:t xml:space="preserve"> </w:t>
      </w:r>
    </w:p>
    <w:p w14:paraId="385C9CFB" w14:textId="77777777" w:rsidR="005D10D6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統計標準時間：以每年1月1日至3月底</w:t>
      </w:r>
      <w:r w:rsidRPr="00AA518C">
        <w:rPr>
          <w:rFonts w:ascii="標楷體" w:eastAsia="標楷體" w:hAnsi="標楷體"/>
        </w:rPr>
        <w:t>、</w:t>
      </w:r>
      <w:r w:rsidRPr="00AA518C">
        <w:rPr>
          <w:rFonts w:ascii="標楷體" w:eastAsia="標楷體" w:hAnsi="標楷體" w:hint="eastAsia"/>
        </w:rPr>
        <w:t>4月1日至6月底</w:t>
      </w:r>
      <w:r w:rsidRPr="00AA518C">
        <w:rPr>
          <w:rFonts w:ascii="標楷體" w:eastAsia="標楷體" w:hAnsi="標楷體"/>
        </w:rPr>
        <w:t>、</w:t>
      </w:r>
      <w:r w:rsidRPr="00AA518C">
        <w:rPr>
          <w:rFonts w:ascii="標楷體" w:eastAsia="標楷體" w:hAnsi="標楷體" w:hint="eastAsia"/>
        </w:rPr>
        <w:t>7月1日</w:t>
      </w:r>
    </w:p>
    <w:p w14:paraId="43367D48" w14:textId="19CF5BE8" w:rsidR="005D10D6" w:rsidRPr="00AA518C" w:rsidRDefault="005D10D6" w:rsidP="005D10D6">
      <w:pPr>
        <w:suppressAutoHyphens w:val="0"/>
        <w:autoSpaceDN/>
        <w:spacing w:line="0" w:lineRule="atLeast"/>
        <w:ind w:left="960"/>
        <w:textAlignment w:val="auto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</w:rPr>
        <w:t xml:space="preserve">              至9月底</w:t>
      </w:r>
      <w:r w:rsidRPr="00AA518C">
        <w:rPr>
          <w:rFonts w:ascii="標楷體" w:eastAsia="標楷體" w:hAnsi="標楷體"/>
        </w:rPr>
        <w:t>、</w:t>
      </w:r>
      <w:r w:rsidRPr="00AA518C">
        <w:rPr>
          <w:rFonts w:ascii="標楷體" w:eastAsia="標楷體" w:hAnsi="標楷體" w:hint="eastAsia"/>
        </w:rPr>
        <w:t>10月1日至12月底之事實為</w:t>
      </w:r>
      <w:proofErr w:type="gramStart"/>
      <w:r w:rsidRPr="00AA518C">
        <w:rPr>
          <w:rFonts w:ascii="標楷體" w:eastAsia="標楷體" w:hAnsi="標楷體" w:hint="eastAsia"/>
        </w:rPr>
        <w:t>準</w:t>
      </w:r>
      <w:proofErr w:type="gramEnd"/>
      <w:r w:rsidRPr="00AA518C">
        <w:rPr>
          <w:rFonts w:ascii="標楷體" w:eastAsia="標楷體" w:hAnsi="標楷體"/>
        </w:rPr>
        <w:t>。</w:t>
      </w:r>
    </w:p>
    <w:p w14:paraId="1C711CE2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</w:rPr>
        <w:t>統計項目定義：</w:t>
      </w:r>
    </w:p>
    <w:p w14:paraId="3A6DC8E4" w14:textId="77777777" w:rsidR="005D10D6" w:rsidRPr="00AA518C" w:rsidRDefault="005D10D6" w:rsidP="005D10D6">
      <w:pPr>
        <w:pStyle w:val="a4"/>
        <w:spacing w:line="240" w:lineRule="atLeast"/>
        <w:ind w:leftChars="350" w:left="1320" w:hangingChars="200" w:hanging="480"/>
        <w:rPr>
          <w:rFonts w:ascii="標楷體" w:eastAsia="標楷體" w:hint="eastAsia"/>
          <w:szCs w:val="24"/>
        </w:rPr>
      </w:pPr>
      <w:r w:rsidRPr="00AA518C">
        <w:rPr>
          <w:rFonts w:ascii="標楷體" w:eastAsia="標楷體" w:hint="eastAsia"/>
          <w:szCs w:val="24"/>
        </w:rPr>
        <w:t>(</w:t>
      </w:r>
      <w:proofErr w:type="gramStart"/>
      <w:r w:rsidRPr="00AA518C">
        <w:rPr>
          <w:rFonts w:ascii="標楷體" w:eastAsia="標楷體" w:hint="eastAsia"/>
          <w:szCs w:val="24"/>
        </w:rPr>
        <w:t>一</w:t>
      </w:r>
      <w:proofErr w:type="gramEnd"/>
      <w:r w:rsidRPr="00AA518C">
        <w:rPr>
          <w:rFonts w:ascii="標楷體" w:eastAsia="標楷體" w:hint="eastAsia"/>
          <w:szCs w:val="24"/>
        </w:rPr>
        <w:t>)</w:t>
      </w:r>
      <w:r w:rsidRPr="00AA518C">
        <w:rPr>
          <w:rFonts w:ascii="標楷體" w:eastAsia="標楷體" w:hAnsi="Arial" w:cs="Arial" w:hint="eastAsia"/>
          <w:szCs w:val="24"/>
        </w:rPr>
        <w:t>計畫案年度：應填計畫案實施之會計年度。</w:t>
      </w:r>
    </w:p>
    <w:p w14:paraId="20C0B4E9" w14:textId="77777777" w:rsidR="005D10D6" w:rsidRPr="00AA518C" w:rsidRDefault="005D10D6" w:rsidP="005D10D6">
      <w:pPr>
        <w:pStyle w:val="a4"/>
        <w:spacing w:line="240" w:lineRule="atLeast"/>
        <w:ind w:leftChars="350" w:left="2760" w:hangingChars="800" w:hanging="1920"/>
        <w:rPr>
          <w:rFonts w:ascii="標楷體" w:eastAsia="標楷體" w:hAnsi="Arial" w:cs="Arial" w:hint="eastAsia"/>
          <w:sz w:val="28"/>
          <w:szCs w:val="28"/>
        </w:rPr>
      </w:pPr>
      <w:r w:rsidRPr="00AA518C">
        <w:rPr>
          <w:rFonts w:ascii="標楷體" w:eastAsia="標楷體" w:hint="eastAsia"/>
          <w:szCs w:val="24"/>
        </w:rPr>
        <w:t>(二)</w:t>
      </w:r>
      <w:r w:rsidRPr="00AA518C">
        <w:rPr>
          <w:rFonts w:ascii="標楷體" w:eastAsia="標楷體" w:hAnsi="Arial" w:cs="Arial" w:hint="eastAsia"/>
          <w:szCs w:val="24"/>
        </w:rPr>
        <w:t>計畫案號碼：指辦理造林機關或團體依年度擬訂造林計畫所編定之號</w:t>
      </w:r>
      <w:r w:rsidRPr="00AA518C">
        <w:rPr>
          <w:rFonts w:ascii="標楷體" w:eastAsia="標楷體" w:hAnsi="Arial" w:cs="Arial"/>
          <w:szCs w:val="24"/>
        </w:rPr>
        <w:br/>
      </w:r>
      <w:r w:rsidRPr="00AA518C">
        <w:rPr>
          <w:rFonts w:ascii="標楷體" w:eastAsia="標楷體" w:hAnsi="Arial" w:cs="Arial" w:hint="eastAsia"/>
          <w:szCs w:val="24"/>
        </w:rPr>
        <w:t>碼，如屬林務局補助經費者，應填林務局核准之預定號碼，屬各機關自籌經費直營者即填自行擬訂之工作號碼，如</w:t>
      </w:r>
      <w:proofErr w:type="gramStart"/>
      <w:r w:rsidRPr="00AA518C">
        <w:rPr>
          <w:rFonts w:ascii="標楷體" w:eastAsia="標楷體" w:hAnsi="Arial" w:cs="Arial" w:hint="eastAsia"/>
          <w:szCs w:val="24"/>
        </w:rPr>
        <w:t>無即留</w:t>
      </w:r>
      <w:proofErr w:type="gramEnd"/>
      <w:r w:rsidRPr="00AA518C">
        <w:rPr>
          <w:rFonts w:ascii="標楷體" w:eastAsia="標楷體" w:hAnsi="Arial" w:cs="Arial" w:hint="eastAsia"/>
          <w:szCs w:val="24"/>
        </w:rPr>
        <w:t>空白。</w:t>
      </w:r>
    </w:p>
    <w:p w14:paraId="1BE91F92" w14:textId="77777777" w:rsidR="005D10D6" w:rsidRPr="00AA518C" w:rsidRDefault="005D10D6" w:rsidP="005D10D6">
      <w:pPr>
        <w:pStyle w:val="a4"/>
        <w:spacing w:line="240" w:lineRule="atLeast"/>
        <w:ind w:leftChars="350" w:left="1320" w:hangingChars="200" w:hanging="480"/>
        <w:rPr>
          <w:rFonts w:ascii="標楷體" w:eastAsia="標楷體" w:hint="eastAsia"/>
          <w:szCs w:val="24"/>
        </w:rPr>
      </w:pPr>
      <w:r w:rsidRPr="00AA518C">
        <w:rPr>
          <w:rFonts w:ascii="標楷體" w:eastAsia="標楷體" w:hint="eastAsia"/>
          <w:szCs w:val="24"/>
        </w:rPr>
        <w:t>(三)區或事業區：指造林所在地，填各該造林之區(事業區)名稱。</w:t>
      </w:r>
      <w:r w:rsidRPr="00AA518C">
        <w:rPr>
          <w:rFonts w:ascii="標楷體" w:eastAsia="標楷體" w:hAnsi="Arial" w:cs="Arial" w:hint="eastAsia"/>
          <w:sz w:val="28"/>
          <w:szCs w:val="28"/>
        </w:rPr>
        <w:t xml:space="preserve"> </w:t>
      </w:r>
    </w:p>
    <w:p w14:paraId="596CDE1B" w14:textId="77777777" w:rsidR="005D10D6" w:rsidRPr="00AA518C" w:rsidRDefault="005D10D6" w:rsidP="005D10D6">
      <w:pPr>
        <w:pStyle w:val="a4"/>
        <w:spacing w:line="240" w:lineRule="atLeast"/>
        <w:ind w:leftChars="350" w:left="1320" w:hangingChars="200" w:hanging="480"/>
        <w:rPr>
          <w:rFonts w:ascii="標楷體" w:eastAsia="標楷體" w:hAnsi="標楷體" w:hint="eastAsia"/>
          <w:szCs w:val="24"/>
        </w:rPr>
      </w:pPr>
      <w:r w:rsidRPr="00AA518C">
        <w:rPr>
          <w:rFonts w:ascii="標楷體" w:eastAsia="標楷體" w:hint="eastAsia"/>
          <w:szCs w:val="24"/>
        </w:rPr>
        <w:t>(四)</w:t>
      </w:r>
      <w:r w:rsidRPr="00AA518C">
        <w:rPr>
          <w:rFonts w:ascii="標楷體" w:eastAsia="標楷體" w:hAnsi="標楷體" w:cs="Arial" w:hint="eastAsia"/>
          <w:szCs w:val="24"/>
        </w:rPr>
        <w:t>工作種類：指新植、補植、撫育、育苗</w:t>
      </w:r>
      <w:r w:rsidRPr="00AA518C">
        <w:rPr>
          <w:rFonts w:ascii="標楷體" w:eastAsia="標楷體" w:hAnsi="標楷體" w:cs="Arial"/>
          <w:szCs w:val="24"/>
        </w:rPr>
        <w:t>…</w:t>
      </w:r>
      <w:proofErr w:type="gramStart"/>
      <w:r w:rsidRPr="00AA518C">
        <w:rPr>
          <w:rFonts w:ascii="標楷體" w:eastAsia="標楷體" w:hAnsi="標楷體" w:cs="Arial"/>
          <w:szCs w:val="24"/>
        </w:rPr>
        <w:t>…</w:t>
      </w:r>
      <w:proofErr w:type="gramEnd"/>
      <w:r w:rsidRPr="00AA518C">
        <w:rPr>
          <w:rFonts w:ascii="標楷體" w:eastAsia="標楷體" w:hAnsi="標楷體" w:cs="Arial" w:hint="eastAsia"/>
          <w:szCs w:val="24"/>
        </w:rPr>
        <w:t>等。</w:t>
      </w:r>
    </w:p>
    <w:p w14:paraId="4091A93F" w14:textId="77777777" w:rsidR="005D10D6" w:rsidRPr="00AA518C" w:rsidRDefault="005D10D6" w:rsidP="005D10D6">
      <w:pPr>
        <w:pStyle w:val="a4"/>
        <w:spacing w:line="240" w:lineRule="atLeast"/>
        <w:ind w:leftChars="350" w:left="1320" w:hangingChars="200" w:hanging="480"/>
        <w:rPr>
          <w:rFonts w:ascii="標楷體" w:eastAsia="標楷體" w:hint="eastAsia"/>
          <w:szCs w:val="24"/>
        </w:rPr>
      </w:pPr>
      <w:r w:rsidRPr="00AA518C">
        <w:rPr>
          <w:rFonts w:ascii="標楷體" w:eastAsia="標楷體" w:hint="eastAsia"/>
          <w:szCs w:val="24"/>
        </w:rPr>
        <w:t>(五)</w:t>
      </w:r>
      <w:r w:rsidRPr="00AA518C">
        <w:rPr>
          <w:rFonts w:ascii="標楷體" w:eastAsia="標楷體" w:hAnsi="Arial" w:cs="Arial" w:hint="eastAsia"/>
          <w:szCs w:val="24"/>
        </w:rPr>
        <w:t>預定數量：指造林計畫預定之造林面積</w:t>
      </w:r>
      <w:proofErr w:type="gramStart"/>
      <w:r w:rsidRPr="00AA518C">
        <w:rPr>
          <w:rFonts w:ascii="標楷體" w:eastAsia="標楷體" w:hAnsi="Arial" w:cs="Arial" w:hint="eastAsia"/>
          <w:szCs w:val="24"/>
        </w:rPr>
        <w:t>與株數全年</w:t>
      </w:r>
      <w:proofErr w:type="gramEnd"/>
      <w:r w:rsidRPr="00AA518C">
        <w:rPr>
          <w:rFonts w:ascii="標楷體" w:eastAsia="標楷體" w:hAnsi="Arial" w:cs="Arial" w:hint="eastAsia"/>
          <w:szCs w:val="24"/>
        </w:rPr>
        <w:t>總數。</w:t>
      </w:r>
    </w:p>
    <w:p w14:paraId="2F169DE5" w14:textId="77777777" w:rsidR="005D10D6" w:rsidRPr="00AA518C" w:rsidRDefault="005D10D6" w:rsidP="005D10D6">
      <w:pPr>
        <w:pStyle w:val="a4"/>
        <w:spacing w:line="240" w:lineRule="atLeast"/>
        <w:ind w:leftChars="350" w:left="2520" w:hangingChars="700" w:hanging="1680"/>
        <w:rPr>
          <w:rFonts w:ascii="標楷體" w:eastAsia="標楷體" w:hAnsi="Arial" w:cs="Arial" w:hint="eastAsia"/>
          <w:szCs w:val="24"/>
        </w:rPr>
      </w:pPr>
      <w:r w:rsidRPr="00AA518C">
        <w:rPr>
          <w:rFonts w:ascii="標楷體" w:eastAsia="標楷體" w:hint="eastAsia"/>
          <w:szCs w:val="24"/>
        </w:rPr>
        <w:t>(六)</w:t>
      </w:r>
      <w:r w:rsidRPr="00AA518C">
        <w:rPr>
          <w:rFonts w:ascii="標楷體" w:eastAsia="標楷體" w:hAnsi="Arial" w:cs="Arial" w:hint="eastAsia"/>
          <w:szCs w:val="24"/>
        </w:rPr>
        <w:t>實行數量：指當季實際造林面積與數量。累計數應填會計年度截至該季之累計數。</w:t>
      </w:r>
    </w:p>
    <w:p w14:paraId="11B42306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 w:hint="eastAsia"/>
        </w:rPr>
      </w:pPr>
      <w:r w:rsidRPr="00AA518C">
        <w:rPr>
          <w:rFonts w:eastAsia="標楷體" w:hint="eastAsia"/>
        </w:rPr>
        <w:t>統計單位：</w:t>
      </w:r>
      <w:r w:rsidRPr="00AA518C">
        <w:rPr>
          <w:rFonts w:eastAsia="標楷體" w:hint="eastAsia"/>
        </w:rPr>
        <w:t>(</w:t>
      </w:r>
      <w:r w:rsidRPr="00AA518C">
        <w:rPr>
          <w:rFonts w:eastAsia="標楷體" w:hint="eastAsia"/>
        </w:rPr>
        <w:t>新植、補植、撫育</w:t>
      </w:r>
      <w:r w:rsidRPr="00AA518C">
        <w:rPr>
          <w:rFonts w:eastAsia="標楷體" w:hint="eastAsia"/>
        </w:rPr>
        <w:t>)</w:t>
      </w:r>
      <w:r w:rsidRPr="00AA518C">
        <w:rPr>
          <w:rFonts w:eastAsia="標楷體" w:hint="eastAsia"/>
        </w:rPr>
        <w:t>公頃、</w:t>
      </w:r>
      <w:r w:rsidRPr="00AA518C">
        <w:rPr>
          <w:rFonts w:eastAsia="標楷體" w:hint="eastAsia"/>
        </w:rPr>
        <w:t>(</w:t>
      </w:r>
      <w:r w:rsidRPr="00AA518C">
        <w:rPr>
          <w:rFonts w:eastAsia="標楷體" w:hint="eastAsia"/>
        </w:rPr>
        <w:t>育苗</w:t>
      </w:r>
      <w:r w:rsidRPr="00AA518C">
        <w:rPr>
          <w:rFonts w:eastAsia="標楷體" w:hint="eastAsia"/>
        </w:rPr>
        <w:t>)</w:t>
      </w:r>
      <w:r w:rsidRPr="00AA518C">
        <w:rPr>
          <w:rFonts w:eastAsia="標楷體" w:hint="eastAsia"/>
        </w:rPr>
        <w:t>平方公尺、株。</w:t>
      </w:r>
    </w:p>
    <w:p w14:paraId="46B065EF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AA518C">
        <w:rPr>
          <w:rFonts w:eastAsia="標楷體" w:hint="eastAsia"/>
        </w:rPr>
        <w:t>統計分類：按預定數量、實行數</w:t>
      </w:r>
      <w:r w:rsidRPr="00AA518C">
        <w:rPr>
          <w:rFonts w:ascii="標楷體" w:eastAsia="標楷體" w:hAnsi="標楷體" w:hint="eastAsia"/>
        </w:rPr>
        <w:t>量、異動事項分。</w:t>
      </w:r>
    </w:p>
    <w:p w14:paraId="784369F9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</w:rPr>
        <w:t>發布週期：季。</w:t>
      </w:r>
    </w:p>
    <w:p w14:paraId="4D4561BA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</w:rPr>
        <w:t>時效： 13日。</w:t>
      </w:r>
    </w:p>
    <w:p w14:paraId="79C3088A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</w:rPr>
        <w:t>資料變革：無。</w:t>
      </w:r>
    </w:p>
    <w:p w14:paraId="4A2B8C85" w14:textId="77777777" w:rsidR="005D10D6" w:rsidRPr="00AA518C" w:rsidRDefault="005D10D6" w:rsidP="005D10D6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</w:rPr>
        <w:t>公開資料發布訊息</w:t>
      </w:r>
    </w:p>
    <w:p w14:paraId="03BAA3DC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ind w:left="4820" w:hanging="4340"/>
        <w:textAlignment w:val="auto"/>
        <w:rPr>
          <w:rFonts w:ascii="標楷體" w:eastAsia="標楷體" w:hAnsi="標楷體" w:hint="eastAsia"/>
        </w:rPr>
      </w:pPr>
      <w:r w:rsidRPr="00AA518C">
        <w:rPr>
          <w:rFonts w:eastAsia="標楷體" w:hint="eastAsia"/>
        </w:rPr>
        <w:t>預告發布日期：每季終了</w:t>
      </w:r>
      <w:r w:rsidRPr="00AA518C">
        <w:rPr>
          <w:rFonts w:eastAsia="標楷體" w:hint="eastAsia"/>
        </w:rPr>
        <w:t>13</w:t>
      </w:r>
      <w:r w:rsidRPr="00AA518C">
        <w:rPr>
          <w:rFonts w:eastAsia="標楷體" w:hint="eastAsia"/>
        </w:rPr>
        <w:t>日。</w:t>
      </w:r>
      <w:r w:rsidRPr="00AA518C">
        <w:rPr>
          <w:rFonts w:ascii="標楷體" w:eastAsia="標楷體" w:hAnsi="標楷體"/>
          <w:szCs w:val="24"/>
        </w:rPr>
        <w:t>(</w:t>
      </w:r>
      <w:r w:rsidRPr="00AA518C">
        <w:rPr>
          <w:rFonts w:ascii="標楷體" w:eastAsia="標楷體" w:hAnsi="標楷體" w:hint="eastAsia"/>
          <w:szCs w:val="24"/>
        </w:rPr>
        <w:t>原訂預告發布日期如遇例假日或國定假</w:t>
      </w:r>
    </w:p>
    <w:p w14:paraId="2A2CE4B9" w14:textId="77777777" w:rsidR="005D10D6" w:rsidRPr="00AA518C" w:rsidRDefault="005D10D6" w:rsidP="005D10D6">
      <w:pPr>
        <w:ind w:left="480" w:firstLineChars="900" w:firstLine="2160"/>
        <w:rPr>
          <w:rFonts w:ascii="標楷體" w:eastAsia="標楷體" w:hAnsi="標楷體" w:hint="eastAsia"/>
        </w:rPr>
      </w:pPr>
      <w:r w:rsidRPr="00AA518C">
        <w:rPr>
          <w:rFonts w:ascii="標楷體" w:eastAsia="標楷體" w:hAnsi="標楷體" w:hint="eastAsia"/>
          <w:szCs w:val="24"/>
        </w:rPr>
        <w:t>日則延至下一個工作日發布</w:t>
      </w:r>
      <w:r w:rsidRPr="00AA518C">
        <w:rPr>
          <w:rFonts w:ascii="標楷體" w:eastAsia="標楷體" w:hAnsi="標楷體"/>
          <w:szCs w:val="24"/>
        </w:rPr>
        <w:t>)</w:t>
      </w:r>
    </w:p>
    <w:p w14:paraId="174F50B8" w14:textId="77777777" w:rsidR="005D10D6" w:rsidRPr="00AA518C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szCs w:val="24"/>
        </w:rPr>
      </w:pPr>
      <w:r w:rsidRPr="00AA518C">
        <w:rPr>
          <w:rFonts w:ascii="標楷體" w:eastAsia="標楷體" w:hAnsi="標楷體" w:hint="eastAsia"/>
        </w:rPr>
        <w:t>同步發送單位：</w:t>
      </w:r>
      <w:proofErr w:type="gramStart"/>
      <w:r>
        <w:rPr>
          <w:rFonts w:eastAsia="標楷體" w:hint="eastAsia"/>
        </w:rPr>
        <w:t>臺</w:t>
      </w:r>
      <w:proofErr w:type="gramEnd"/>
      <w:r>
        <w:rPr>
          <w:rFonts w:eastAsia="標楷體" w:hint="eastAsia"/>
        </w:rPr>
        <w:t>中市政府主計處</w:t>
      </w:r>
      <w:r w:rsidRPr="00AA518C">
        <w:rPr>
          <w:rFonts w:ascii="標楷體" w:eastAsia="標楷體" w:hAnsi="標楷體" w:hint="eastAsia"/>
          <w:szCs w:val="24"/>
        </w:rPr>
        <w:t>。</w:t>
      </w:r>
    </w:p>
    <w:p w14:paraId="58D86F92" w14:textId="77777777" w:rsidR="005D10D6" w:rsidRPr="00AA518C" w:rsidRDefault="005D10D6" w:rsidP="005D10D6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eastAsia="標楷體" w:hint="eastAsia"/>
        </w:rPr>
      </w:pPr>
      <w:r w:rsidRPr="00AA518C">
        <w:rPr>
          <w:rFonts w:eastAsia="標楷體" w:hint="eastAsia"/>
        </w:rPr>
        <w:t>資料品質</w:t>
      </w:r>
    </w:p>
    <w:p w14:paraId="6882D4B5" w14:textId="77777777" w:rsidR="005D10D6" w:rsidRPr="005D10D6" w:rsidRDefault="005D10D6" w:rsidP="005D10D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AA518C">
        <w:rPr>
          <w:rFonts w:ascii="標楷體" w:eastAsia="標楷體" w:hAnsi="標楷體" w:hint="eastAsia"/>
        </w:rPr>
        <w:lastRenderedPageBreak/>
        <w:t>統計指標編製方法與資料來源說明：</w:t>
      </w:r>
      <w:r w:rsidRPr="00AA518C">
        <w:rPr>
          <w:rFonts w:ascii="標楷體" w:eastAsia="標楷體" w:hAnsi="標楷體"/>
        </w:rPr>
        <w:br/>
      </w:r>
      <w:r w:rsidRPr="00AA518C">
        <w:rPr>
          <w:rFonts w:ascii="標楷體" w:eastAsia="標楷體" w:hAnsi="標楷體" w:hint="eastAsia"/>
          <w:szCs w:val="24"/>
        </w:rPr>
        <w:t>(</w:t>
      </w:r>
      <w:proofErr w:type="gramStart"/>
      <w:r w:rsidRPr="00AA518C">
        <w:rPr>
          <w:rFonts w:ascii="標楷體" w:eastAsia="標楷體" w:hAnsi="標楷體" w:hint="eastAsia"/>
          <w:szCs w:val="24"/>
        </w:rPr>
        <w:t>一</w:t>
      </w:r>
      <w:proofErr w:type="gramEnd"/>
      <w:r w:rsidRPr="00AA518C">
        <w:rPr>
          <w:rFonts w:ascii="標楷體" w:eastAsia="標楷體" w:hAnsi="標楷體" w:hint="eastAsia"/>
          <w:szCs w:val="24"/>
        </w:rPr>
        <w:t>)</w:t>
      </w:r>
      <w:r w:rsidRPr="00AA518C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AA518C">
        <w:rPr>
          <w:rFonts w:ascii="標楷體" w:eastAsia="標楷體" w:hAnsi="Arial" w:cs="Arial" w:hint="eastAsia"/>
          <w:szCs w:val="24"/>
        </w:rPr>
        <w:t>一般說明：造林性質依照林務局訂定之造林性質類別(耕地防風</w:t>
      </w:r>
    </w:p>
    <w:p w14:paraId="023D0DE2" w14:textId="45FBF3F0" w:rsidR="005D10D6" w:rsidRPr="00AA518C" w:rsidRDefault="005D10D6" w:rsidP="005D10D6">
      <w:pPr>
        <w:suppressAutoHyphens w:val="0"/>
        <w:autoSpaceDN/>
        <w:spacing w:line="0" w:lineRule="atLeast"/>
        <w:ind w:left="964"/>
        <w:textAlignment w:val="auto"/>
        <w:rPr>
          <w:rFonts w:ascii="標楷體" w:eastAsia="標楷體" w:hAnsi="標楷體" w:hint="eastAsia"/>
          <w:szCs w:val="24"/>
        </w:rPr>
      </w:pPr>
      <w:r w:rsidRPr="00AA518C">
        <w:rPr>
          <w:rFonts w:ascii="標楷體" w:eastAsia="標楷體" w:hAnsi="Arial" w:cs="Arial" w:hint="eastAsia"/>
          <w:szCs w:val="24"/>
        </w:rPr>
        <w:t xml:space="preserve">              </w:t>
      </w:r>
      <w:r w:rsidRPr="005D10D6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AA518C">
        <w:rPr>
          <w:rFonts w:ascii="標楷體" w:eastAsia="標楷體" w:hAnsi="Arial" w:cs="Arial" w:hint="eastAsia"/>
          <w:szCs w:val="24"/>
        </w:rPr>
        <w:t>林、海岸林、區外保安林)填列。</w:t>
      </w:r>
    </w:p>
    <w:p w14:paraId="7B4A4268" w14:textId="77777777" w:rsidR="005D10D6" w:rsidRPr="00AA518C" w:rsidRDefault="005D10D6" w:rsidP="005D10D6">
      <w:pPr>
        <w:spacing w:line="0" w:lineRule="atLeast"/>
        <w:ind w:left="964"/>
        <w:rPr>
          <w:rFonts w:ascii="標楷體" w:eastAsia="標楷體" w:hAnsi="Arial" w:cs="Arial" w:hint="eastAsia"/>
          <w:sz w:val="28"/>
          <w:szCs w:val="28"/>
        </w:rPr>
      </w:pPr>
      <w:r w:rsidRPr="00AA518C">
        <w:rPr>
          <w:rFonts w:ascii="標楷體" w:eastAsia="標楷體" w:hAnsi="標楷體" w:hint="eastAsia"/>
          <w:szCs w:val="24"/>
        </w:rPr>
        <w:t>(二)</w:t>
      </w:r>
      <w:r w:rsidRPr="00AA518C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F052F8">
        <w:rPr>
          <w:rFonts w:ascii="標楷體" w:eastAsia="標楷體" w:hAnsi="Arial" w:cs="Arial" w:hint="eastAsia"/>
          <w:szCs w:val="24"/>
        </w:rPr>
        <w:t>本所</w:t>
      </w:r>
      <w:proofErr w:type="gramStart"/>
      <w:r w:rsidRPr="00F052F8">
        <w:rPr>
          <w:rFonts w:ascii="標楷體" w:eastAsia="標楷體" w:hAnsi="Arial" w:cs="Arial" w:hint="eastAsia"/>
          <w:szCs w:val="24"/>
        </w:rPr>
        <w:t>農建課依據</w:t>
      </w:r>
      <w:proofErr w:type="gramEnd"/>
      <w:r w:rsidRPr="00F052F8">
        <w:rPr>
          <w:rFonts w:ascii="標楷體" w:eastAsia="標楷體" w:hAnsi="Arial" w:cs="Arial" w:hint="eastAsia"/>
          <w:szCs w:val="24"/>
        </w:rPr>
        <w:t>實際情形編製。</w:t>
      </w:r>
    </w:p>
    <w:p w14:paraId="67E16BF8" w14:textId="77777777" w:rsidR="005D10D6" w:rsidRDefault="005D10D6" w:rsidP="005D10D6">
      <w:pPr>
        <w:numPr>
          <w:ilvl w:val="1"/>
          <w:numId w:val="2"/>
        </w:numPr>
        <w:suppressAutoHyphens w:val="0"/>
        <w:autoSpaceDN/>
        <w:spacing w:line="17" w:lineRule="atLeast"/>
        <w:contextualSpacing/>
        <w:mirrorIndents/>
        <w:textAlignment w:val="auto"/>
        <w:rPr>
          <w:rFonts w:eastAsia="標楷體"/>
        </w:rPr>
      </w:pPr>
      <w:r w:rsidRPr="00AA518C">
        <w:rPr>
          <w:rFonts w:eastAsia="標楷體" w:hint="eastAsia"/>
        </w:rPr>
        <w:t>統計資料交叉查核及確保資料合理性之機制：由電腦系統自動進行加總交</w:t>
      </w:r>
    </w:p>
    <w:p w14:paraId="6AE28F89" w14:textId="706010F8" w:rsidR="005D10D6" w:rsidRPr="00AA518C" w:rsidRDefault="005D10D6" w:rsidP="005D10D6">
      <w:pPr>
        <w:suppressAutoHyphens w:val="0"/>
        <w:autoSpaceDN/>
        <w:spacing w:line="17" w:lineRule="atLeast"/>
        <w:ind w:left="960"/>
        <w:contextualSpacing/>
        <w:mirrorIndents/>
        <w:textAlignment w:val="auto"/>
        <w:rPr>
          <w:rFonts w:eastAsia="標楷體" w:hint="eastAsia"/>
        </w:rPr>
      </w:pPr>
      <w:r>
        <w:rPr>
          <w:rFonts w:eastAsia="標楷體" w:hint="eastAsia"/>
        </w:rPr>
        <w:t xml:space="preserve">                                                                                        </w:t>
      </w:r>
      <w:proofErr w:type="gramStart"/>
      <w:r w:rsidRPr="00AA518C">
        <w:rPr>
          <w:rFonts w:eastAsia="標楷體" w:hint="eastAsia"/>
        </w:rPr>
        <w:t>叉</w:t>
      </w:r>
      <w:proofErr w:type="gramEnd"/>
      <w:r w:rsidRPr="00AA518C">
        <w:rPr>
          <w:rFonts w:eastAsia="標楷體" w:hint="eastAsia"/>
        </w:rPr>
        <w:t>查核。</w:t>
      </w:r>
    </w:p>
    <w:p w14:paraId="10A96000" w14:textId="77777777" w:rsidR="005D10D6" w:rsidRPr="00AA518C" w:rsidRDefault="005D10D6" w:rsidP="005D10D6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hint="eastAsia"/>
        </w:rPr>
      </w:pPr>
      <w:r w:rsidRPr="00AA518C">
        <w:rPr>
          <w:rFonts w:eastAsia="標楷體" w:hint="eastAsia"/>
        </w:rPr>
        <w:t>須注意及預定改變之事項：</w:t>
      </w:r>
      <w:proofErr w:type="gramStart"/>
      <w:r w:rsidRPr="00AA518C">
        <w:rPr>
          <w:rFonts w:eastAsia="標楷體" w:hint="eastAsia"/>
        </w:rPr>
        <w:t>表號</w:t>
      </w:r>
      <w:proofErr w:type="gramEnd"/>
      <w:r w:rsidRPr="00AA518C">
        <w:rPr>
          <w:rFonts w:ascii="標楷體" w:eastAsia="標楷體" w:hAnsi="標楷體" w:hint="eastAsia"/>
        </w:rPr>
        <w:t xml:space="preserve"> </w:t>
      </w:r>
      <w:r w:rsidRPr="00AA518C">
        <w:rPr>
          <w:rFonts w:ascii="標楷體" w:eastAsia="標楷體" w:hAnsi="標楷體"/>
        </w:rPr>
        <w:t>11233-01-01-3</w:t>
      </w:r>
    </w:p>
    <w:p w14:paraId="4CD4A2C3" w14:textId="77777777" w:rsidR="005D10D6" w:rsidRPr="00AA518C" w:rsidRDefault="005D10D6" w:rsidP="005D10D6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hint="eastAsia"/>
        </w:rPr>
      </w:pPr>
      <w:r w:rsidRPr="00AA518C">
        <w:rPr>
          <w:rFonts w:ascii="標楷體" w:eastAsia="標楷體" w:hAnsi="標楷體" w:hint="eastAsia"/>
          <w:szCs w:val="24"/>
        </w:rPr>
        <w:t>其他事項：無。</w:t>
      </w:r>
    </w:p>
    <w:p w14:paraId="1474E69D" w14:textId="77777777" w:rsidR="005D10D6" w:rsidRPr="00AA518C" w:rsidRDefault="005D10D6" w:rsidP="005D10D6">
      <w:pPr>
        <w:spacing w:line="0" w:lineRule="atLeast"/>
        <w:ind w:left="720"/>
        <w:rPr>
          <w:rFonts w:hint="eastAsia"/>
        </w:rPr>
      </w:pPr>
    </w:p>
    <w:p w14:paraId="63BFCB5B" w14:textId="77777777" w:rsidR="005D10D6" w:rsidRPr="00AA518C" w:rsidRDefault="005D10D6" w:rsidP="005D10D6">
      <w:pPr>
        <w:spacing w:line="0" w:lineRule="atLeast"/>
      </w:pPr>
    </w:p>
    <w:p w14:paraId="6432AA87" w14:textId="77777777" w:rsidR="005D10D6" w:rsidRDefault="005D10D6">
      <w:pPr>
        <w:jc w:val="center"/>
        <w:rPr>
          <w:rFonts w:eastAsia="標楷體"/>
          <w:b/>
          <w:sz w:val="32"/>
          <w:szCs w:val="32"/>
        </w:rPr>
        <w:sectPr w:rsidR="005D10D6">
          <w:pgSz w:w="11906" w:h="16838"/>
          <w:pgMar w:top="1079" w:right="1466" w:bottom="680" w:left="1797" w:header="720" w:footer="720" w:gutter="0"/>
          <w:cols w:space="720"/>
          <w:docGrid w:type="lines" w:linePitch="367"/>
        </w:sectPr>
      </w:pPr>
    </w:p>
    <w:p w14:paraId="6DB144D4" w14:textId="3DD808FD" w:rsidR="00B126D4" w:rsidRDefault="005D10D6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DD962C" wp14:editId="054ACC5A">
                <wp:simplePos x="0" y="0"/>
                <wp:positionH relativeFrom="column">
                  <wp:posOffset>3655695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49E747" w14:textId="77777777" w:rsidR="005D10D6" w:rsidRPr="00EE005C" w:rsidRDefault="005D10D6" w:rsidP="005D10D6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DD962C" id="_x0000_s1027" type="#_x0000_t202" style="position:absolute;left:0;text-align:left;margin-left:287.85pt;margin-top:-18.1pt;width:171.1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" fillcolor="white [3201]" stroked="f" strokeweight=".5pt">
                <v:textbox>
                  <w:txbxContent>
                    <w:p w14:paraId="5A49E747" w14:textId="77777777" w:rsidR="005D10D6" w:rsidRPr="00EE005C" w:rsidRDefault="005D10D6" w:rsidP="005D10D6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662E64"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7411D0FC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984D74">
        <w:rPr>
          <w:rFonts w:eastAsia="標楷體" w:hint="eastAsia"/>
        </w:rPr>
        <w:t>豐原</w:t>
      </w:r>
      <w:r w:rsidR="003B7A83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3E0558C9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B27F06">
        <w:rPr>
          <w:rFonts w:eastAsia="標楷體" w:hint="eastAsia"/>
        </w:rPr>
        <w:t>豐原</w:t>
      </w:r>
      <w:r w:rsidR="003B7A83" w:rsidRPr="00BB49FC">
        <w:rPr>
          <w:rFonts w:eastAsia="標楷體" w:hint="eastAsia"/>
          <w:color w:val="000000"/>
        </w:rPr>
        <w:t>區公所會計室</w:t>
      </w:r>
    </w:p>
    <w:p w14:paraId="16501675" w14:textId="133FAFD5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B27F06">
        <w:rPr>
          <w:rFonts w:eastAsia="標楷體" w:hint="eastAsia"/>
        </w:rPr>
        <w:t>豐原</w:t>
      </w:r>
      <w:r w:rsidR="003B7A83" w:rsidRPr="00BB49FC">
        <w:rPr>
          <w:rFonts w:eastAsia="標楷體" w:hint="eastAsia"/>
          <w:color w:val="000000"/>
        </w:rPr>
        <w:t>區公所</w:t>
      </w:r>
      <w:r w:rsidR="000C15C7">
        <w:rPr>
          <w:rFonts w:ascii="標楷體" w:eastAsia="標楷體" w:hAnsi="標楷體" w:hint="eastAsia"/>
          <w:szCs w:val="28"/>
        </w:rPr>
        <w:t>農建</w:t>
      </w:r>
      <w:r w:rsidR="003B7A83" w:rsidRPr="00BB49FC">
        <w:rPr>
          <w:rFonts w:eastAsia="標楷體" w:hint="eastAsia"/>
          <w:color w:val="000000"/>
        </w:rPr>
        <w:t>課</w:t>
      </w:r>
    </w:p>
    <w:p w14:paraId="7FE19E8E" w14:textId="77777777" w:rsidR="004739F0" w:rsidRPr="00AA518C" w:rsidRDefault="00662E64" w:rsidP="004739F0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 w:rsidR="004739F0" w:rsidRPr="00F96868">
        <w:rPr>
          <w:rFonts w:hint="eastAsia"/>
          <w:szCs w:val="24"/>
        </w:rPr>
        <w:t>25222106 #381~383</w:t>
      </w:r>
    </w:p>
    <w:p w14:paraId="6F57DA0B" w14:textId="77777777" w:rsidR="004739F0" w:rsidRPr="00AA518C" w:rsidRDefault="00662E64" w:rsidP="004739F0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 w:rsidR="004739F0" w:rsidRPr="00F96868">
        <w:rPr>
          <w:rFonts w:hint="eastAsia"/>
          <w:szCs w:val="24"/>
        </w:rPr>
        <w:t>25252196</w:t>
      </w:r>
    </w:p>
    <w:p w14:paraId="7155B541" w14:textId="7537CFB7" w:rsidR="00B126D4" w:rsidRPr="004739F0" w:rsidRDefault="00662E64" w:rsidP="004739F0">
      <w:pPr>
        <w:numPr>
          <w:ilvl w:val="1"/>
          <w:numId w:val="1"/>
        </w:numPr>
        <w:tabs>
          <w:tab w:val="left" w:pos="960"/>
        </w:tabs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4739F0">
        <w:rPr>
          <w:rFonts w:ascii="標楷體" w:eastAsia="標楷體" w:hAnsi="標楷體"/>
        </w:rPr>
        <w:t>電子信箱：</w:t>
      </w:r>
      <w:r w:rsidR="004739F0" w:rsidRPr="004739F0">
        <w:rPr>
          <w:rFonts w:ascii="標楷體" w:eastAsia="標楷體" w:hAnsi="標楷體" w:hint="eastAsia"/>
        </w:rPr>
        <w:t>a</w:t>
      </w:r>
      <w:r w:rsidR="004739F0" w:rsidRPr="004739F0">
        <w:rPr>
          <w:rFonts w:ascii="標楷體" w:eastAsia="標楷體" w:hAnsi="標楷體"/>
        </w:rPr>
        <w:t>x520104@taichung.gov.tw</w:t>
      </w:r>
      <w:r w:rsidR="004739F0" w:rsidRPr="004739F0">
        <w:rPr>
          <w:rFonts w:hint="eastAsia"/>
          <w:szCs w:val="24"/>
        </w:rPr>
        <w:t xml:space="preserve"> 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10E48877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3B7A83" w:rsidRPr="00962B32">
        <w:rPr>
          <w:rFonts w:ascii="標楷體" w:eastAsia="標楷體" w:hAnsi="標楷體" w:hint="eastAsia"/>
          <w:szCs w:val="28"/>
        </w:rPr>
        <w:t>本所</w:t>
      </w:r>
      <w:proofErr w:type="gramStart"/>
      <w:r w:rsidR="000C15C7">
        <w:rPr>
          <w:rFonts w:ascii="標楷體" w:eastAsia="標楷體" w:hAnsi="標楷體" w:hint="eastAsia"/>
          <w:szCs w:val="28"/>
        </w:rPr>
        <w:t>農建</w:t>
      </w:r>
      <w:r w:rsidR="003B7A83" w:rsidRPr="00962B32">
        <w:rPr>
          <w:rFonts w:ascii="標楷體" w:eastAsia="標楷體" w:hAnsi="標楷體" w:hint="eastAsia"/>
          <w:szCs w:val="28"/>
        </w:rPr>
        <w:t>課</w:t>
      </w:r>
      <w:r w:rsidRPr="00840812">
        <w:rPr>
          <w:rFonts w:ascii="標楷體" w:eastAsia="標楷體" w:hAnsi="標楷體"/>
        </w:rPr>
        <w:t>依據</w:t>
      </w:r>
      <w:proofErr w:type="gramEnd"/>
      <w:r w:rsidR="000C15C7" w:rsidRPr="000C15C7">
        <w:rPr>
          <w:rFonts w:ascii="標楷體" w:eastAsia="標楷體" w:hAnsi="標楷體" w:hint="eastAsia"/>
        </w:rPr>
        <w:t>實際情形</w:t>
      </w:r>
      <w:r w:rsidRPr="00840812">
        <w:rPr>
          <w:rFonts w:ascii="標楷體" w:eastAsia="標楷體" w:hAnsi="標楷體"/>
        </w:rPr>
        <w:t>彙編。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20C08" w14:textId="77777777" w:rsidR="00976954" w:rsidRDefault="00976954">
      <w:r>
        <w:separator/>
      </w:r>
    </w:p>
  </w:endnote>
  <w:endnote w:type="continuationSeparator" w:id="0">
    <w:p w14:paraId="6E29244F" w14:textId="77777777" w:rsidR="00976954" w:rsidRDefault="00976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9C4D0" w14:textId="77777777" w:rsidR="00976954" w:rsidRDefault="00976954">
      <w:r>
        <w:rPr>
          <w:color w:val="000000"/>
        </w:rPr>
        <w:separator/>
      </w:r>
    </w:p>
  </w:footnote>
  <w:footnote w:type="continuationSeparator" w:id="0">
    <w:p w14:paraId="3CDB8D50" w14:textId="77777777" w:rsidR="00976954" w:rsidRDefault="00976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A6AEF"/>
    <w:multiLevelType w:val="hybridMultilevel"/>
    <w:tmpl w:val="EBB04C60"/>
    <w:lvl w:ilvl="0" w:tplc="605E5B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  <w:lang w:val="en-US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137646520">
    <w:abstractNumId w:val="1"/>
  </w:num>
  <w:num w:numId="2" w16cid:durableId="114908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C15C7"/>
    <w:rsid w:val="00120953"/>
    <w:rsid w:val="00182CAD"/>
    <w:rsid w:val="00232AEF"/>
    <w:rsid w:val="00333A3D"/>
    <w:rsid w:val="00374E53"/>
    <w:rsid w:val="003A45B6"/>
    <w:rsid w:val="003B7A83"/>
    <w:rsid w:val="00472E04"/>
    <w:rsid w:val="004739F0"/>
    <w:rsid w:val="005D10D6"/>
    <w:rsid w:val="005E41AA"/>
    <w:rsid w:val="00662E64"/>
    <w:rsid w:val="006A67B4"/>
    <w:rsid w:val="006E2758"/>
    <w:rsid w:val="007975D9"/>
    <w:rsid w:val="00840812"/>
    <w:rsid w:val="00976954"/>
    <w:rsid w:val="00984D74"/>
    <w:rsid w:val="009D6F72"/>
    <w:rsid w:val="00A64760"/>
    <w:rsid w:val="00A64CA2"/>
    <w:rsid w:val="00AA5F60"/>
    <w:rsid w:val="00B126D4"/>
    <w:rsid w:val="00B26BC1"/>
    <w:rsid w:val="00B27F06"/>
    <w:rsid w:val="00B45981"/>
    <w:rsid w:val="00C34A1C"/>
    <w:rsid w:val="00D14987"/>
    <w:rsid w:val="00D323FE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 臺中市政府</cp:lastModifiedBy>
  <cp:revision>17</cp:revision>
  <cp:lastPrinted>2014-08-28T09:00:00Z</cp:lastPrinted>
  <dcterms:created xsi:type="dcterms:W3CDTF">2023-12-06T03:32:00Z</dcterms:created>
  <dcterms:modified xsi:type="dcterms:W3CDTF">2025-09-10T00:54:00Z</dcterms:modified>
</cp:coreProperties>
</file>