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7CA1" w14:textId="77777777" w:rsidR="00054577" w:rsidRDefault="00F10609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14:paraId="362E07C0" w14:textId="77777777" w:rsidR="00054577" w:rsidRDefault="00F10609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14:paraId="1EEC33BC" w14:textId="77777777" w:rsidR="00054577" w:rsidRDefault="00F10609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臺中市一般水權登記引用水量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14:paraId="668964BF" w14:textId="77777777" w:rsidR="00054577" w:rsidRDefault="00F10609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14:paraId="3FEAEF18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14:paraId="32E3414A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14:paraId="534C77FE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14:paraId="37A42962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0"/>
          </w:rPr>
          <w:t>rooroo5330@taichung.gov.tw</w:t>
        </w:r>
      </w:hyperlink>
    </w:p>
    <w:p w14:paraId="2FD473D6" w14:textId="77777777" w:rsidR="00054577" w:rsidRDefault="00F10609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14:paraId="046CAD6A" w14:textId="77777777" w:rsidR="00054577" w:rsidRDefault="00F10609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584578B9" w14:textId="77777777" w:rsidR="00054577" w:rsidRDefault="00F10609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7C353A67" w14:textId="77777777" w:rsidR="00054577" w:rsidRDefault="00F10609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210E8286" w14:textId="77777777" w:rsidR="00054577" w:rsidRDefault="00F10609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44B200F5" w14:textId="77777777" w:rsidR="00054577" w:rsidRDefault="00F10609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7BDB8C45" w14:textId="77777777" w:rsidR="00054577" w:rsidRDefault="00F10609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0A12808" w14:textId="77777777" w:rsidR="00054577" w:rsidRDefault="00F10609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31898337" w14:textId="77777777" w:rsidR="00054577" w:rsidRDefault="00F10609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037B9353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凡本市各機關團體公司行號或人民，於該年內地下水一般水權尚屬有效之登記引用水量均為統計對象。</w:t>
      </w:r>
    </w:p>
    <w:p w14:paraId="36CF8F6D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14:paraId="53BE0BE2" w14:textId="77777777" w:rsidR="00054577" w:rsidRDefault="00F10609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14:paraId="3CDABB49" w14:textId="77777777" w:rsidR="00054577" w:rsidRDefault="00F10609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14:paraId="2E4FC5B9" w14:textId="77777777" w:rsidR="00054577" w:rsidRDefault="00F10609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14:paraId="45611AC1" w14:textId="77777777" w:rsidR="00054577" w:rsidRDefault="00F10609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14:paraId="394C4211" w14:textId="77777777" w:rsidR="00054577" w:rsidRDefault="00F10609">
      <w:pPr>
        <w:pStyle w:val="Standard"/>
        <w:spacing w:line="0" w:lineRule="atLeast"/>
        <w:ind w:left="1920" w:hanging="168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登記申請手冊規定，係指供應工廠、礦場作業上之冷卻、消耗及廢水處理等用水。</w:t>
      </w:r>
    </w:p>
    <w:p w14:paraId="3D8F6BDB" w14:textId="77777777" w:rsidR="00054577" w:rsidRDefault="00F10609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登記申請手冊規定，係指不屬於上列各項標的或供作觀光、休閒、遊憩等</w:t>
      </w:r>
      <w:r>
        <w:rPr>
          <w:rFonts w:ascii="標楷體" w:eastAsia="標楷體" w:hAnsi="標楷體" w:cs="標楷體"/>
        </w:rPr>
        <w:t>之用水。</w:t>
      </w:r>
    </w:p>
    <w:p w14:paraId="422976B1" w14:textId="77777777" w:rsidR="00054577" w:rsidRDefault="00F10609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登記引用水量：係指水權人登記引取水源之水量。</w:t>
      </w:r>
    </w:p>
    <w:p w14:paraId="4BBB3EBD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＊統計單位：千立方公尺。</w:t>
      </w:r>
    </w:p>
    <w:p w14:paraId="6962BBB7" w14:textId="77777777" w:rsidR="00054577" w:rsidRDefault="00F10609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14:paraId="0BC83A45" w14:textId="77777777" w:rsidR="00054577" w:rsidRDefault="00F10609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縱行科目：登記引用水量分總計、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至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月等項。</w:t>
      </w:r>
    </w:p>
    <w:p w14:paraId="1B7013EE" w14:textId="77777777" w:rsidR="00054577" w:rsidRDefault="00F10609">
      <w:pPr>
        <w:pStyle w:val="Standard"/>
        <w:spacing w:line="0" w:lineRule="atLeast"/>
        <w:ind w:left="1920" w:hanging="168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橫列科目：依地區別、用水標的別分類。用水標的別再分為家用及公共給水、農業用水、水力用水、工業用水及其他用途。</w:t>
      </w:r>
    </w:p>
    <w:p w14:paraId="35B9410B" w14:textId="77777777" w:rsidR="00054577" w:rsidRDefault="00F10609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14:paraId="1F010396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14:paraId="04F35B00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14:paraId="06F6C9BF" w14:textId="77777777" w:rsidR="00054577" w:rsidRDefault="00054577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14:paraId="44A66773" w14:textId="77777777" w:rsidR="00054577" w:rsidRDefault="00F10609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14:paraId="3EDB700F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</w:p>
    <w:p w14:paraId="0366BBA8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14:paraId="1739C518" w14:textId="77777777" w:rsidR="00054577" w:rsidRDefault="00F10609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14:paraId="1E4AF1E1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＊統計指標編製方法與資料來源說明：本局水利管理科依據各申請案件登打經濟部水利署</w:t>
      </w:r>
      <w:r>
        <w:rPr>
          <w:rFonts w:eastAsia="標楷體"/>
        </w:rPr>
        <w:lastRenderedPageBreak/>
        <w:t>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14:paraId="3C2DF524" w14:textId="77777777" w:rsidR="00054577" w:rsidRDefault="00F10609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14:paraId="4A224CF4" w14:textId="77777777" w:rsidR="00054577" w:rsidRDefault="00F10609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11221-04-04-2</w:t>
      </w:r>
      <w:r>
        <w:rPr>
          <w:rFonts w:eastAsia="標楷體"/>
        </w:rPr>
        <w:t>，本表有固定週期修正機制。</w:t>
      </w:r>
    </w:p>
    <w:p w14:paraId="20EF158B" w14:textId="77777777" w:rsidR="00054577" w:rsidRDefault="00F10609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14:paraId="0F1A345D" w14:textId="77777777" w:rsidR="00054577" w:rsidRDefault="00054577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14:paraId="7B579678" w14:textId="77777777" w:rsidR="00054577" w:rsidRDefault="00054577">
      <w:pPr>
        <w:pStyle w:val="Standard"/>
      </w:pPr>
    </w:p>
    <w:sectPr w:rsidR="00054577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C03E" w14:textId="77777777" w:rsidR="00000000" w:rsidRDefault="00F10609">
      <w:pPr>
        <w:rPr>
          <w:rFonts w:hint="eastAsia"/>
        </w:rPr>
      </w:pPr>
      <w:r>
        <w:separator/>
      </w:r>
    </w:p>
  </w:endnote>
  <w:endnote w:type="continuationSeparator" w:id="0">
    <w:p w14:paraId="25305533" w14:textId="77777777" w:rsidR="00000000" w:rsidRDefault="00F10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6CC2" w14:textId="77777777" w:rsidR="00000000" w:rsidRDefault="00F106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4EB0F1" w14:textId="77777777" w:rsidR="00000000" w:rsidRDefault="00F106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08E4"/>
    <w:multiLevelType w:val="multilevel"/>
    <w:tmpl w:val="A3244648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1C52651"/>
    <w:multiLevelType w:val="multilevel"/>
    <w:tmpl w:val="7096BA94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94602D"/>
    <w:multiLevelType w:val="multilevel"/>
    <w:tmpl w:val="B6661E30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40630145">
    <w:abstractNumId w:val="0"/>
  </w:num>
  <w:num w:numId="2" w16cid:durableId="1024482956">
    <w:abstractNumId w:val="1"/>
  </w:num>
  <w:num w:numId="3" w16cid:durableId="922490932">
    <w:abstractNumId w:val="2"/>
  </w:num>
  <w:num w:numId="4" w16cid:durableId="330447741">
    <w:abstractNumId w:val="2"/>
    <w:lvlOverride w:ilvl="0"/>
  </w:num>
  <w:num w:numId="5" w16cid:durableId="135823446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4577"/>
    <w:rsid w:val="00054577"/>
    <w:rsid w:val="00F1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B30EA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