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0C606C" w14:paraId="1516237A" w14:textId="77777777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5B6C" w14:textId="77777777" w:rsidR="000C606C" w:rsidRDefault="00227D18">
            <w:pPr>
              <w:pStyle w:val="Textbody"/>
              <w:spacing w:line="360" w:lineRule="exact"/>
              <w:jc w:val="center"/>
            </w:pPr>
            <w:r>
              <w:rPr>
                <w:bCs/>
                <w:spacing w:val="-4"/>
                <w:sz w:val="28"/>
              </w:rPr>
              <w:t>統計資料背景說明</w:t>
            </w:r>
          </w:p>
          <w:p w14:paraId="165E12FB" w14:textId="77777777" w:rsidR="000C606C" w:rsidRDefault="000C606C">
            <w:pPr>
              <w:pStyle w:val="Textbody"/>
              <w:spacing w:line="360" w:lineRule="exact"/>
              <w:jc w:val="center"/>
              <w:rPr>
                <w:bCs/>
                <w:spacing w:val="-4"/>
                <w:sz w:val="28"/>
              </w:rPr>
            </w:pPr>
          </w:p>
          <w:p w14:paraId="320AEB5F" w14:textId="77777777" w:rsidR="000C606C" w:rsidRDefault="00227D18">
            <w:pPr>
              <w:pStyle w:val="Textbody"/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資料種類：警政統計</w:t>
            </w:r>
          </w:p>
          <w:p w14:paraId="67F45A39" w14:textId="77777777" w:rsidR="000C606C" w:rsidRDefault="00227D18">
            <w:pPr>
              <w:pStyle w:val="Textbody"/>
              <w:spacing w:line="360" w:lineRule="exact"/>
            </w:pPr>
            <w:r>
              <w:rPr>
                <w:sz w:val="28"/>
              </w:rPr>
              <w:t>資料項目：</w:t>
            </w:r>
            <w:r>
              <w:rPr>
                <w:bCs/>
                <w:spacing w:val="-4"/>
                <w:sz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</w:rPr>
              <w:t>烏日</w:t>
            </w:r>
            <w:r>
              <w:rPr>
                <w:bCs/>
                <w:spacing w:val="-4"/>
                <w:sz w:val="28"/>
              </w:rPr>
              <w:t>區民防團隊編組</w:t>
            </w:r>
          </w:p>
          <w:p w14:paraId="24363E2F" w14:textId="77777777" w:rsidR="000C606C" w:rsidRDefault="000C606C">
            <w:pPr>
              <w:pStyle w:val="Textbody"/>
              <w:spacing w:line="360" w:lineRule="exact"/>
              <w:rPr>
                <w:sz w:val="28"/>
              </w:rPr>
            </w:pPr>
          </w:p>
          <w:p w14:paraId="4FFC661E" w14:textId="77777777" w:rsidR="000C606C" w:rsidRDefault="00227D18">
            <w:pPr>
              <w:pStyle w:val="Textbody"/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14:paraId="20E66CF5" w14:textId="77777777" w:rsidR="000C606C" w:rsidRDefault="00227D18">
            <w:pPr>
              <w:pStyle w:val="Textbody"/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</w:rPr>
              <w:t>烏日</w:t>
            </w:r>
            <w:r>
              <w:rPr>
                <w:bCs/>
                <w:spacing w:val="-4"/>
                <w:sz w:val="28"/>
              </w:rPr>
              <w:t>區公所會計室</w:t>
            </w:r>
          </w:p>
          <w:p w14:paraId="42EEC799" w14:textId="77777777" w:rsidR="000C606C" w:rsidRDefault="00227D18">
            <w:pPr>
              <w:pStyle w:val="Textbody"/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sz w:val="28"/>
              </w:rPr>
              <w:t xml:space="preserve"> </w:t>
            </w:r>
            <w:r>
              <w:rPr>
                <w:bCs/>
                <w:spacing w:val="-4"/>
                <w:sz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</w:rPr>
              <w:t>烏日</w:t>
            </w:r>
            <w:r>
              <w:rPr>
                <w:bCs/>
                <w:spacing w:val="-4"/>
                <w:sz w:val="28"/>
              </w:rPr>
              <w:t>區公所</w:t>
            </w:r>
            <w:r>
              <w:rPr>
                <w:rFonts w:ascii="Calibri" w:hAnsi="Calibri" w:cs="Calibri"/>
                <w:bCs/>
                <w:spacing w:val="-4"/>
                <w:sz w:val="28"/>
              </w:rPr>
              <w:t>民政課</w:t>
            </w:r>
          </w:p>
          <w:p w14:paraId="5D6C1531" w14:textId="77777777" w:rsidR="000C606C" w:rsidRDefault="00227D18">
            <w:pPr>
              <w:pStyle w:val="Textbody"/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＊聯絡電話：</w:t>
            </w:r>
            <w:r>
              <w:rPr>
                <w:sz w:val="28"/>
              </w:rPr>
              <w:t>(04)23368016</w:t>
            </w:r>
            <w:r>
              <w:rPr>
                <w:sz w:val="28"/>
              </w:rPr>
              <w:t>分機</w:t>
            </w:r>
            <w:r>
              <w:rPr>
                <w:sz w:val="28"/>
              </w:rPr>
              <w:t>153</w:t>
            </w:r>
          </w:p>
          <w:p w14:paraId="1675E620" w14:textId="77777777" w:rsidR="000C606C" w:rsidRDefault="00227D18">
            <w:pPr>
              <w:pStyle w:val="Textbody"/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＊傳真：</w:t>
            </w:r>
            <w:r>
              <w:rPr>
                <w:sz w:val="28"/>
              </w:rPr>
              <w:t>(04)23363190</w:t>
            </w:r>
          </w:p>
          <w:p w14:paraId="440A0DA0" w14:textId="77777777" w:rsidR="000C606C" w:rsidRDefault="00227D18">
            <w:pPr>
              <w:pStyle w:val="Textbody"/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＊電子信箱：</w:t>
            </w:r>
            <w:r>
              <w:rPr>
                <w:rFonts w:ascii="Calibri" w:hAnsi="Calibri" w:cs="Calibri"/>
                <w:bCs/>
                <w:spacing w:val="-4"/>
                <w:sz w:val="28"/>
              </w:rPr>
              <w:t>hbtcm01333@taichung.gov.tw</w:t>
            </w:r>
          </w:p>
          <w:p w14:paraId="50B98F36" w14:textId="77777777" w:rsidR="000C606C" w:rsidRDefault="00227D18">
            <w:pPr>
              <w:pStyle w:val="Textbody"/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14:paraId="79B7ED85" w14:textId="77777777" w:rsidR="000C606C" w:rsidRDefault="00227D18">
            <w:pPr>
              <w:pStyle w:val="Textbody"/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14:paraId="201FFE88" w14:textId="77777777" w:rsidR="000C606C" w:rsidRDefault="00227D18">
            <w:pPr>
              <w:pStyle w:val="Textbody"/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14:paraId="06745A96" w14:textId="77777777" w:rsidR="000C606C" w:rsidRDefault="00227D18">
            <w:pPr>
              <w:pStyle w:val="Textbody"/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14:paraId="38C3E24B" w14:textId="77777777" w:rsidR="000C606C" w:rsidRDefault="00227D18">
            <w:pPr>
              <w:pStyle w:val="Textbody"/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14:paraId="4DCD1AC2" w14:textId="77777777" w:rsidR="000C606C" w:rsidRDefault="00227D18">
            <w:pPr>
              <w:pStyle w:val="Textbody"/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14:paraId="50885134" w14:textId="77777777" w:rsidR="000C606C" w:rsidRDefault="00227D18">
            <w:pPr>
              <w:pStyle w:val="Textbody"/>
              <w:spacing w:line="360" w:lineRule="exact"/>
              <w:ind w:left="966" w:right="-328" w:hanging="294"/>
              <w:jc w:val="both"/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</w:t>
            </w:r>
            <w:r>
              <w:rPr>
                <w:sz w:val="28"/>
              </w:rPr>
              <w:t xml:space="preserve">  </w:t>
            </w:r>
          </w:p>
          <w:p w14:paraId="18A011BB" w14:textId="77777777" w:rsidR="000C606C" w:rsidRDefault="00227D18">
            <w:pPr>
              <w:pStyle w:val="Textbody"/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14:paraId="4FD5049B" w14:textId="77777777" w:rsidR="000C606C" w:rsidRDefault="00227D18">
            <w:pPr>
              <w:pStyle w:val="Textbody"/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14:paraId="3A1E87B3" w14:textId="77777777" w:rsidR="000C606C" w:rsidRDefault="00227D18">
            <w:pPr>
              <w:pStyle w:val="Textbody"/>
              <w:spacing w:line="360" w:lineRule="exact"/>
              <w:ind w:left="578" w:hanging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＊統計地區範圍及對象：</w:t>
            </w:r>
          </w:p>
          <w:p w14:paraId="4048AC41" w14:textId="77777777" w:rsidR="000C606C" w:rsidRDefault="00227D18">
            <w:pPr>
              <w:pStyle w:val="Textbody"/>
              <w:spacing w:line="360" w:lineRule="exact"/>
              <w:ind w:left="578"/>
              <w:jc w:val="both"/>
            </w:pPr>
            <w:r>
              <w:rPr>
                <w:sz w:val="28"/>
                <w:szCs w:val="28"/>
              </w:rPr>
              <w:t>凡依民防團隊編組訓練演習服勤及支援軍事勤務辦法，納入本區內民防團隊編組之民防總隊、民防團、防護團</w:t>
            </w:r>
            <w:r>
              <w:rPr>
                <w:color w:val="000000"/>
                <w:sz w:val="28"/>
                <w:szCs w:val="28"/>
              </w:rPr>
              <w:t>及聯合防護團</w:t>
            </w:r>
            <w:r>
              <w:rPr>
                <w:sz w:val="28"/>
                <w:szCs w:val="28"/>
              </w:rPr>
              <w:t>之隊數及人數，均為統計對象。</w:t>
            </w:r>
          </w:p>
          <w:p w14:paraId="3F05055E" w14:textId="77777777" w:rsidR="000C606C" w:rsidRDefault="00227D18">
            <w:pPr>
              <w:pStyle w:val="Textbody"/>
              <w:spacing w:before="108" w:line="360" w:lineRule="exact"/>
              <w:ind w:firstLine="278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sz w:val="28"/>
                <w:szCs w:val="28"/>
              </w:rPr>
              <w:t>以每年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月底之事實為準。</w:t>
            </w:r>
          </w:p>
          <w:p w14:paraId="3EABB320" w14:textId="77777777" w:rsidR="000C606C" w:rsidRDefault="00227D18">
            <w:pPr>
              <w:pStyle w:val="Textbody"/>
              <w:spacing w:before="108" w:line="360" w:lineRule="exact"/>
              <w:ind w:firstLine="278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14:paraId="5C03B382" w14:textId="77777777" w:rsidR="000C606C" w:rsidRDefault="00227D18">
            <w:pPr>
              <w:pStyle w:val="Textbody"/>
              <w:spacing w:line="440" w:lineRule="exact"/>
              <w:ind w:left="1147" w:hanging="566"/>
              <w:jc w:val="both"/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一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民防總隊</w:t>
            </w:r>
            <w:r>
              <w:rPr>
                <w:color w:val="000000"/>
                <w:sz w:val="28"/>
                <w:szCs w:val="28"/>
              </w:rPr>
              <w:t>：指民防總隊下設之民防、義勇警察、交通義勇警察、村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里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社區守望相助巡守、山地義勇警察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不含大隊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隊</w:t>
            </w:r>
            <w:r>
              <w:rPr>
                <w:color w:val="000000"/>
                <w:sz w:val="28"/>
                <w:szCs w:val="28"/>
              </w:rPr>
              <w:t>))</w:t>
            </w:r>
            <w:r>
              <w:rPr>
                <w:color w:val="000000"/>
                <w:sz w:val="28"/>
                <w:szCs w:val="28"/>
              </w:rPr>
              <w:t xml:space="preserve">、環境保　　　　　　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護、工程搶修、物資等大隊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隊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、中隊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隊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、分隊、小隊；收容包含大、中隊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隊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、分隊及救濟站等編組，醫療包含大、中隊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隊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及急救站等編組。</w:t>
            </w:r>
          </w:p>
          <w:p w14:paraId="150A56C0" w14:textId="77777777" w:rsidR="000C606C" w:rsidRDefault="00227D18">
            <w:pPr>
              <w:pStyle w:val="Textbody"/>
              <w:spacing w:line="440" w:lineRule="exact"/>
              <w:ind w:left="1147" w:hanging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二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民防團：指由區公所編組之民防團隊，負責推行轄區民防業務之民防團隊任務編組，包括疏散避難宣慰中隊、民防分團、勤務組。</w:t>
            </w:r>
          </w:p>
          <w:p w14:paraId="48AEB308" w14:textId="77777777" w:rsidR="000C606C" w:rsidRDefault="00227D18">
            <w:pPr>
              <w:pStyle w:val="Textbody"/>
              <w:spacing w:line="440" w:lineRule="exact"/>
              <w:ind w:left="1147" w:hanging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三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防護團：指由工作人數達</w:t>
            </w:r>
            <w:r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人以上之機關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構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、學校、團體、公司、廠場所編組之民防團隊。</w:t>
            </w:r>
          </w:p>
          <w:p w14:paraId="711704FB" w14:textId="77777777" w:rsidR="000C606C" w:rsidRDefault="00227D18">
            <w:pPr>
              <w:pStyle w:val="Textbody"/>
              <w:spacing w:line="440" w:lineRule="exact"/>
              <w:ind w:left="1147" w:hanging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四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聯合防護團：指由其工</w:t>
            </w:r>
            <w:r>
              <w:rPr>
                <w:sz w:val="28"/>
                <w:szCs w:val="28"/>
              </w:rPr>
              <w:t>作人數未達</w:t>
            </w:r>
            <w:r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人，而在同一建築物或工業區內之機關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構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、學校、團體、公司、廠場所編組之民防團隊。</w:t>
            </w:r>
          </w:p>
          <w:p w14:paraId="1B27118A" w14:textId="77777777" w:rsidR="000C606C" w:rsidRDefault="00227D18">
            <w:pPr>
              <w:pStyle w:val="Textbody"/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＊統計單位：人、個</w:t>
            </w:r>
          </w:p>
          <w:p w14:paraId="44D89474" w14:textId="77777777" w:rsidR="000C606C" w:rsidRDefault="00227D18">
            <w:pPr>
              <w:pStyle w:val="Textbody"/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＊統計分類：</w:t>
            </w:r>
          </w:p>
          <w:p w14:paraId="43C3FE42" w14:textId="77777777" w:rsidR="000C606C" w:rsidRDefault="00227D18">
            <w:pPr>
              <w:pStyle w:val="Textbody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按民防總隊編組、民防團編組、防護團編組及聯合防護團分類。</w:t>
            </w:r>
          </w:p>
          <w:p w14:paraId="50FDF4D4" w14:textId="77777777" w:rsidR="000C606C" w:rsidRDefault="00227D18">
            <w:pPr>
              <w:pStyle w:val="Textbody"/>
              <w:spacing w:line="360" w:lineRule="exact"/>
              <w:jc w:val="both"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＊發布週期：季</w:t>
            </w:r>
          </w:p>
          <w:p w14:paraId="39A65477" w14:textId="77777777" w:rsidR="000C606C" w:rsidRDefault="00227D18">
            <w:pPr>
              <w:pStyle w:val="Textbody"/>
              <w:spacing w:line="360" w:lineRule="exact"/>
              <w:ind w:firstLine="280"/>
              <w:jc w:val="both"/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日</w:t>
            </w:r>
          </w:p>
          <w:p w14:paraId="3D031ED7" w14:textId="77777777" w:rsidR="000C606C" w:rsidRDefault="00227D18">
            <w:pPr>
              <w:pStyle w:val="Textbody"/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14:paraId="3BC2EE21" w14:textId="77777777" w:rsidR="000C606C" w:rsidRDefault="00227D18">
            <w:pPr>
              <w:pStyle w:val="Textbody"/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14:paraId="40364187" w14:textId="77777777" w:rsidR="000C606C" w:rsidRDefault="00227D18">
            <w:pPr>
              <w:pStyle w:val="Textbody"/>
              <w:spacing w:line="360" w:lineRule="exact"/>
              <w:ind w:left="2565" w:hanging="2268"/>
              <w:jc w:val="both"/>
            </w:pPr>
            <w:r>
              <w:rPr>
                <w:sz w:val="28"/>
              </w:rPr>
              <w:t>＊預告發布日期：</w:t>
            </w:r>
            <w:r>
              <w:rPr>
                <w:color w:val="000000"/>
                <w:sz w:val="28"/>
              </w:rPr>
              <w:t>每季終了</w:t>
            </w: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日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原訂預告發布日期如遇例假日或國定假日則延至下一個工作日發布</w:t>
            </w:r>
            <w:r>
              <w:rPr>
                <w:color w:val="000000"/>
                <w:sz w:val="28"/>
              </w:rPr>
              <w:t>)</w:t>
            </w:r>
          </w:p>
          <w:p w14:paraId="7C7CB434" w14:textId="77777777" w:rsidR="000C606C" w:rsidRDefault="00227D18">
            <w:pPr>
              <w:pStyle w:val="Textbody"/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</w:t>
            </w:r>
          </w:p>
          <w:p w14:paraId="571A18C3" w14:textId="77777777" w:rsidR="000C606C" w:rsidRDefault="00227D18">
            <w:pPr>
              <w:pStyle w:val="Textbody"/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14:paraId="1F34E402" w14:textId="77777777" w:rsidR="000C606C" w:rsidRDefault="00227D18">
            <w:pPr>
              <w:pStyle w:val="Textbody"/>
              <w:spacing w:line="360" w:lineRule="exact"/>
              <w:ind w:left="560" w:hanging="308"/>
              <w:jc w:val="both"/>
            </w:pPr>
            <w:r>
              <w:rPr>
                <w:sz w:val="28"/>
              </w:rPr>
              <w:t>＊統計指標編製方法與資料來源說明：本所</w:t>
            </w:r>
            <w:r>
              <w:rPr>
                <w:rFonts w:ascii="Calibri" w:hAnsi="Calibri" w:cs="Calibri"/>
                <w:bCs/>
                <w:spacing w:val="-4"/>
                <w:sz w:val="28"/>
              </w:rPr>
              <w:t>民政課</w:t>
            </w:r>
            <w:r>
              <w:rPr>
                <w:sz w:val="28"/>
              </w:rPr>
              <w:t>依據</w:t>
            </w:r>
            <w:r>
              <w:rPr>
                <w:rFonts w:ascii="Calibri" w:hAnsi="Calibri" w:cs="Calibri"/>
                <w:bCs/>
                <w:spacing w:val="-4"/>
                <w:sz w:val="28"/>
              </w:rPr>
              <w:t>民防團隊編組名冊</w:t>
            </w:r>
            <w:r>
              <w:rPr>
                <w:sz w:val="28"/>
              </w:rPr>
              <w:t>編製</w:t>
            </w:r>
          </w:p>
          <w:p w14:paraId="4B1BDB2C" w14:textId="77777777" w:rsidR="000C606C" w:rsidRDefault="00227D18">
            <w:pPr>
              <w:pStyle w:val="Textbody"/>
              <w:spacing w:line="360" w:lineRule="exact"/>
              <w:ind w:left="560" w:hanging="308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pacing w:val="17"/>
                <w:sz w:val="28"/>
                <w:szCs w:val="28"/>
              </w:rPr>
              <w:t>由電腦系統自動進行加總</w:t>
            </w:r>
            <w:r>
              <w:rPr>
                <w:rFonts w:ascii="新細明體" w:hAnsi="新細明體" w:cs="新細明體"/>
                <w:kern w:val="0"/>
                <w:sz w:val="28"/>
                <w:szCs w:val="28"/>
              </w:rPr>
              <w:t>交叉查核。</w:t>
            </w:r>
          </w:p>
          <w:p w14:paraId="06B3F48A" w14:textId="77777777" w:rsidR="000C606C" w:rsidRDefault="00227D18">
            <w:pPr>
              <w:pStyle w:val="Textbody"/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</w:t>
            </w:r>
            <w:r>
              <w:rPr>
                <w:sz w:val="28"/>
              </w:rPr>
              <w:t>10954-01-01-3</w:t>
            </w:r>
          </w:p>
          <w:p w14:paraId="40B90589" w14:textId="77777777" w:rsidR="000C606C" w:rsidRDefault="00227D18">
            <w:pPr>
              <w:pStyle w:val="Textbody"/>
              <w:spacing w:line="360" w:lineRule="exact"/>
            </w:pPr>
            <w:r>
              <w:rPr>
                <w:sz w:val="28"/>
              </w:rPr>
              <w:t>七、其他事項：無</w:t>
            </w:r>
            <w:r>
              <w:tab/>
            </w:r>
          </w:p>
        </w:tc>
      </w:tr>
    </w:tbl>
    <w:p w14:paraId="0D5BB679" w14:textId="77777777" w:rsidR="000C606C" w:rsidRDefault="000C606C">
      <w:pPr>
        <w:pStyle w:val="Textbody"/>
      </w:pPr>
    </w:p>
    <w:sectPr w:rsidR="000C606C">
      <w:pgSz w:w="11906" w:h="16838"/>
      <w:pgMar w:top="794" w:right="1440" w:bottom="794" w:left="144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1A48" w14:textId="77777777" w:rsidR="00000000" w:rsidRDefault="00227D18">
      <w:r>
        <w:separator/>
      </w:r>
    </w:p>
  </w:endnote>
  <w:endnote w:type="continuationSeparator" w:id="0">
    <w:p w14:paraId="2EA2E560" w14:textId="77777777" w:rsidR="00000000" w:rsidRDefault="0022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E773" w14:textId="77777777" w:rsidR="00000000" w:rsidRDefault="00227D18">
      <w:r>
        <w:rPr>
          <w:color w:val="000000"/>
        </w:rPr>
        <w:separator/>
      </w:r>
    </w:p>
  </w:footnote>
  <w:footnote w:type="continuationSeparator" w:id="0">
    <w:p w14:paraId="4C667385" w14:textId="77777777" w:rsidR="00000000" w:rsidRDefault="0022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28FA"/>
    <w:multiLevelType w:val="multilevel"/>
    <w:tmpl w:val="8368C41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E601A90"/>
    <w:multiLevelType w:val="multilevel"/>
    <w:tmpl w:val="710A1780"/>
    <w:styleLink w:val="LFO1"/>
    <w:lvl w:ilvl="0">
      <w:start w:val="1"/>
      <w:numFmt w:val="decimal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EE0864"/>
    <w:multiLevelType w:val="multilevel"/>
    <w:tmpl w:val="37402594"/>
    <w:styleLink w:val="LFO2"/>
    <w:lvl w:ilvl="0">
      <w:start w:val="1"/>
      <w:numFmt w:val="decimal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4CC3775"/>
    <w:multiLevelType w:val="multilevel"/>
    <w:tmpl w:val="612A0C8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13140306">
    <w:abstractNumId w:val="1"/>
  </w:num>
  <w:num w:numId="2" w16cid:durableId="20133363">
    <w:abstractNumId w:val="2"/>
  </w:num>
  <w:num w:numId="3" w16cid:durableId="314382893">
    <w:abstractNumId w:val="0"/>
  </w:num>
  <w:num w:numId="4" w16cid:durableId="36051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606C"/>
    <w:rsid w:val="000C606C"/>
    <w:rsid w:val="0022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12F95"/>
  <w15:docId w15:val="{D1438D17-3F2D-4D10-8988-98ABBB7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標楷體" w:eastAsia="標楷體" w:hAnsi="標楷體" w:cs="標楷體"/>
      <w:kern w:val="3"/>
      <w:sz w:val="24"/>
      <w:szCs w:val="22"/>
    </w:rPr>
  </w:style>
  <w:style w:type="paragraph" w:styleId="a4">
    <w:name w:val="List Paragraph"/>
    <w:basedOn w:val="Textbody"/>
    <w:pPr>
      <w:ind w:left="480"/>
    </w:pPr>
    <w:rPr>
      <w:rFonts w:ascii="Calibri" w:eastAsia="新細明體" w:hAnsi="Calibri" w:cs="Calibri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 w:cs="Times New Roma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mbria" w:eastAsia="新細明體" w:hAnsi="Cambria" w:cs="Cambria"/>
      <w:sz w:val="18"/>
      <w:szCs w:val="18"/>
    </w:rPr>
  </w:style>
  <w:style w:type="paragraph" w:customStyle="1" w:styleId="10">
    <w:name w:val="樣式1"/>
    <w:basedOn w:val="a8"/>
    <w:pPr>
      <w:spacing w:line="600" w:lineRule="exact"/>
    </w:pPr>
  </w:style>
  <w:style w:type="paragraph" w:styleId="a8">
    <w:name w:val="Plain Text"/>
    <w:basedOn w:val="Textbody"/>
    <w:rPr>
      <w:rFonts w:ascii="細明體" w:eastAsia="細明體" w:hAnsi="細明體" w:cs="細明體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9">
    <w:name w:val="清單段落 字元"/>
    <w:rPr>
      <w:kern w:val="3"/>
      <w:sz w:val="24"/>
      <w:szCs w:val="22"/>
    </w:rPr>
  </w:style>
  <w:style w:type="character" w:customStyle="1" w:styleId="11">
    <w:name w:val="1.章 字元"/>
    <w:rPr>
      <w:rFonts w:ascii="Times New Roman" w:eastAsia="標楷體" w:hAnsi="Times New Roman" w:cs="Times New Roman"/>
      <w:kern w:val="3"/>
      <w:sz w:val="32"/>
      <w:szCs w:val="32"/>
    </w:rPr>
  </w:style>
  <w:style w:type="character" w:customStyle="1" w:styleId="aa">
    <w:name w:val="節 字元"/>
    <w:rPr>
      <w:rFonts w:ascii="Times New Roman" w:eastAsia="標楷體" w:hAnsi="Times New Roman" w:cs="Times New Roman"/>
      <w:kern w:val="3"/>
      <w:sz w:val="24"/>
      <w:szCs w:val="22"/>
    </w:rPr>
  </w:style>
  <w:style w:type="character" w:customStyle="1" w:styleId="ab">
    <w:name w:val="頁首 字元"/>
    <w:rPr>
      <w:rFonts w:ascii="標楷體" w:eastAsia="標楷體" w:hAnsi="標楷體" w:cs="標楷體"/>
      <w:kern w:val="3"/>
    </w:rPr>
  </w:style>
  <w:style w:type="character" w:customStyle="1" w:styleId="ac">
    <w:name w:val="頁尾 字元"/>
    <w:rPr>
      <w:rFonts w:ascii="標楷體" w:eastAsia="標楷體" w:hAnsi="標楷體" w:cs="標楷體"/>
      <w:kern w:val="3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e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styleId="af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2025-12-10T05:40:00Z</dcterms:created>
  <dcterms:modified xsi:type="dcterms:W3CDTF">2025-12-10T05:40:00Z</dcterms:modified>
</cp:coreProperties>
</file>