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7135C5" w14:textId="77777777" w:rsidR="001535D7" w:rsidRPr="00CF108F" w:rsidRDefault="007434B4">
      <w:pPr>
        <w:spacing w:line="360" w:lineRule="exact"/>
        <w:jc w:val="center"/>
        <w:rPr>
          <w:rFonts w:ascii="標楷體" w:eastAsia="標楷體" w:hAnsi="標楷體"/>
          <w:b/>
          <w:spacing w:val="-4"/>
          <w:sz w:val="28"/>
        </w:rPr>
      </w:pPr>
      <w:r w:rsidRPr="00CF108F">
        <w:rPr>
          <w:rFonts w:ascii="標楷體" w:eastAsia="標楷體" w:hAnsi="標楷體"/>
          <w:b/>
          <w:spacing w:val="-4"/>
          <w:sz w:val="28"/>
        </w:rPr>
        <w:t>統計資料背景說明</w:t>
      </w:r>
    </w:p>
    <w:p w14:paraId="4C2881FC" w14:textId="77777777" w:rsidR="001535D7" w:rsidRPr="00CF108F" w:rsidRDefault="007434B4">
      <w:pPr>
        <w:spacing w:line="240" w:lineRule="atLeast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資料種類：其他住宅統計</w:t>
      </w:r>
    </w:p>
    <w:p w14:paraId="490F7BF6" w14:textId="77777777" w:rsidR="001535D7" w:rsidRPr="00CF108F" w:rsidRDefault="007434B4">
      <w:pPr>
        <w:spacing w:line="240" w:lineRule="atLeast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資料項目：</w:t>
      </w:r>
      <w:proofErr w:type="gramStart"/>
      <w:r w:rsidRPr="00CF108F">
        <w:rPr>
          <w:rFonts w:ascii="標楷體" w:eastAsia="標楷體" w:hAnsi="標楷體"/>
        </w:rPr>
        <w:t>臺</w:t>
      </w:r>
      <w:proofErr w:type="gramEnd"/>
      <w:r w:rsidRPr="00CF108F">
        <w:rPr>
          <w:rFonts w:ascii="標楷體" w:eastAsia="標楷體" w:hAnsi="標楷體"/>
        </w:rPr>
        <w:t>中市住宅補貼辦理情形-性別、身份類別</w:t>
      </w:r>
    </w:p>
    <w:p w14:paraId="72136DEC" w14:textId="77777777" w:rsidR="001535D7" w:rsidRPr="00CF108F" w:rsidRDefault="007434B4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發布及編製機關單位</w:t>
      </w:r>
    </w:p>
    <w:p w14:paraId="6E6CE39A" w14:textId="77777777" w:rsidR="001535D7" w:rsidRPr="00CF108F" w:rsidRDefault="007434B4">
      <w:pPr>
        <w:spacing w:line="280" w:lineRule="exact"/>
        <w:ind w:left="284"/>
        <w:jc w:val="both"/>
        <w:rPr>
          <w:rFonts w:ascii="標楷體" w:eastAsia="標楷體" w:hAnsi="標楷體"/>
          <w:spacing w:val="-4"/>
        </w:rPr>
      </w:pPr>
      <w:proofErr w:type="gramStart"/>
      <w:r w:rsidRPr="00CF108F">
        <w:rPr>
          <w:rFonts w:ascii="標楷體" w:eastAsia="標楷體" w:hAnsi="標楷體"/>
          <w:spacing w:val="-4"/>
        </w:rPr>
        <w:t>＊</w:t>
      </w:r>
      <w:proofErr w:type="gramEnd"/>
      <w:r w:rsidRPr="00CF108F">
        <w:rPr>
          <w:rFonts w:ascii="標楷體" w:eastAsia="標楷體" w:hAnsi="標楷體"/>
          <w:spacing w:val="-4"/>
        </w:rPr>
        <w:t>發布機關、單位：</w:t>
      </w:r>
      <w:proofErr w:type="gramStart"/>
      <w:r w:rsidRPr="00CF108F">
        <w:rPr>
          <w:rFonts w:ascii="標楷體" w:eastAsia="標楷體" w:hAnsi="標楷體"/>
          <w:spacing w:val="-4"/>
        </w:rPr>
        <w:t>臺</w:t>
      </w:r>
      <w:proofErr w:type="gramEnd"/>
      <w:r w:rsidRPr="00CF108F">
        <w:rPr>
          <w:rFonts w:ascii="標楷體" w:eastAsia="標楷體" w:hAnsi="標楷體"/>
          <w:spacing w:val="-4"/>
        </w:rPr>
        <w:t>中市政府住宅發展工程處會計室</w:t>
      </w:r>
    </w:p>
    <w:p w14:paraId="6264884C" w14:textId="77777777" w:rsidR="001535D7" w:rsidRPr="00CF108F" w:rsidRDefault="007434B4">
      <w:pPr>
        <w:spacing w:line="280" w:lineRule="exact"/>
        <w:ind w:left="284"/>
        <w:jc w:val="both"/>
        <w:rPr>
          <w:rFonts w:ascii="標楷體" w:eastAsia="標楷體" w:hAnsi="標楷體"/>
        </w:rPr>
      </w:pPr>
      <w:proofErr w:type="gramStart"/>
      <w:r w:rsidRPr="00CF108F">
        <w:rPr>
          <w:rFonts w:ascii="標楷體" w:eastAsia="標楷體" w:hAnsi="標楷體"/>
        </w:rPr>
        <w:t>＊</w:t>
      </w:r>
      <w:proofErr w:type="gramEnd"/>
      <w:r w:rsidRPr="00CF108F">
        <w:rPr>
          <w:rFonts w:ascii="標楷體" w:eastAsia="標楷體" w:hAnsi="標楷體"/>
        </w:rPr>
        <w:t>編製單位：</w:t>
      </w:r>
      <w:proofErr w:type="gramStart"/>
      <w:r w:rsidRPr="00CF108F">
        <w:rPr>
          <w:rFonts w:ascii="標楷體" w:eastAsia="標楷體" w:hAnsi="標楷體"/>
          <w:spacing w:val="-4"/>
        </w:rPr>
        <w:t>臺</w:t>
      </w:r>
      <w:proofErr w:type="gramEnd"/>
      <w:r w:rsidRPr="00CF108F">
        <w:rPr>
          <w:rFonts w:ascii="標楷體" w:eastAsia="標楷體" w:hAnsi="標楷體"/>
          <w:spacing w:val="-4"/>
        </w:rPr>
        <w:t>中市政府住宅發展工程處住宅服務科</w:t>
      </w:r>
    </w:p>
    <w:p w14:paraId="45CDC777" w14:textId="77777777" w:rsidR="001535D7" w:rsidRPr="00CF108F" w:rsidRDefault="007434B4">
      <w:pPr>
        <w:spacing w:line="280" w:lineRule="exact"/>
        <w:ind w:left="284"/>
        <w:jc w:val="both"/>
        <w:rPr>
          <w:rFonts w:ascii="標楷體" w:eastAsia="標楷體" w:hAnsi="標楷體"/>
        </w:rPr>
      </w:pPr>
      <w:proofErr w:type="gramStart"/>
      <w:r w:rsidRPr="00CF108F">
        <w:rPr>
          <w:rFonts w:ascii="標楷體" w:eastAsia="標楷體" w:hAnsi="標楷體"/>
        </w:rPr>
        <w:t>＊</w:t>
      </w:r>
      <w:proofErr w:type="gramEnd"/>
      <w:r w:rsidRPr="00CF108F">
        <w:rPr>
          <w:rFonts w:ascii="標楷體" w:eastAsia="標楷體" w:hAnsi="標楷體"/>
        </w:rPr>
        <w:t>聯絡電話：04-22289111轉69327</w:t>
      </w:r>
    </w:p>
    <w:p w14:paraId="026A03BD" w14:textId="77777777" w:rsidR="001535D7" w:rsidRPr="00CF108F" w:rsidRDefault="007434B4">
      <w:pPr>
        <w:spacing w:line="280" w:lineRule="exact"/>
        <w:ind w:left="284"/>
        <w:jc w:val="both"/>
        <w:rPr>
          <w:rFonts w:ascii="標楷體" w:eastAsia="標楷體" w:hAnsi="標楷體"/>
        </w:rPr>
      </w:pPr>
      <w:proofErr w:type="gramStart"/>
      <w:r w:rsidRPr="00CF108F">
        <w:rPr>
          <w:rFonts w:ascii="標楷體" w:eastAsia="標楷體" w:hAnsi="標楷體"/>
        </w:rPr>
        <w:t>＊</w:t>
      </w:r>
      <w:proofErr w:type="gramEnd"/>
      <w:r w:rsidRPr="00CF108F">
        <w:rPr>
          <w:rFonts w:ascii="標楷體" w:eastAsia="標楷體" w:hAnsi="標楷體"/>
        </w:rPr>
        <w:t>電子信箱：daisy830423@taichung.gov.tw</w:t>
      </w:r>
    </w:p>
    <w:p w14:paraId="381E2587" w14:textId="77777777" w:rsidR="001535D7" w:rsidRPr="00CF108F" w:rsidRDefault="007434B4">
      <w:pPr>
        <w:spacing w:line="280" w:lineRule="exact"/>
        <w:ind w:left="539" w:hanging="539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二、發布形式</w:t>
      </w:r>
    </w:p>
    <w:p w14:paraId="77928AE7" w14:textId="77777777" w:rsidR="001535D7" w:rsidRPr="00CF108F" w:rsidRDefault="007434B4">
      <w:pPr>
        <w:numPr>
          <w:ilvl w:val="0"/>
          <w:numId w:val="2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口頭：</w:t>
      </w:r>
    </w:p>
    <w:p w14:paraId="4BE7AF1C" w14:textId="77777777" w:rsidR="001535D7" w:rsidRPr="00CF108F" w:rsidRDefault="007434B4">
      <w:pPr>
        <w:spacing w:line="280" w:lineRule="exact"/>
        <w:ind w:left="294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 xml:space="preserve">    （ ）記者會或說明會</w:t>
      </w:r>
    </w:p>
    <w:p w14:paraId="1235B44B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書面：</w:t>
      </w:r>
    </w:p>
    <w:p w14:paraId="31526309" w14:textId="337BF725" w:rsidR="001535D7" w:rsidRPr="00CF108F" w:rsidRDefault="007434B4">
      <w:pPr>
        <w:spacing w:line="280" w:lineRule="exact"/>
        <w:ind w:left="294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 xml:space="preserve">    （ ）新聞稿（</w:t>
      </w:r>
      <w:r w:rsidRPr="00CF108F">
        <w:rPr>
          <w:rFonts w:ascii="標楷體" w:eastAsia="標楷體" w:hAnsi="標楷體" w:hint="eastAsia"/>
        </w:rPr>
        <w:t xml:space="preserve"> </w:t>
      </w:r>
      <w:r w:rsidRPr="00CF108F">
        <w:rPr>
          <w:rFonts w:ascii="標楷體" w:eastAsia="標楷體" w:hAnsi="標楷體"/>
        </w:rPr>
        <w:t>）報表（ ）書刊</w:t>
      </w:r>
    </w:p>
    <w:p w14:paraId="40AE162E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電子媒體：</w:t>
      </w:r>
    </w:p>
    <w:p w14:paraId="7195A83E" w14:textId="35C5236E" w:rsidR="001535D7" w:rsidRPr="00CF108F" w:rsidRDefault="007434B4">
      <w:pPr>
        <w:spacing w:line="280" w:lineRule="exact"/>
        <w:ind w:left="993" w:right="-514" w:hanging="284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（</w:t>
      </w:r>
      <w:r w:rsidRPr="00CF108F">
        <w:rPr>
          <w:rFonts w:ascii="標楷體" w:eastAsia="標楷體" w:hAnsi="標楷體" w:hint="eastAsia"/>
        </w:rPr>
        <w:t xml:space="preserve"> </w:t>
      </w:r>
      <w:r w:rsidRPr="00CF108F">
        <w:rPr>
          <w:rFonts w:ascii="標楷體" w:eastAsia="標楷體" w:hAnsi="標楷體"/>
        </w:rPr>
        <w:t>）</w:t>
      </w:r>
      <w:proofErr w:type="gramStart"/>
      <w:r w:rsidRPr="00CF108F">
        <w:rPr>
          <w:rFonts w:ascii="標楷體" w:eastAsia="標楷體" w:hAnsi="標楷體"/>
        </w:rPr>
        <w:t>線上書刊</w:t>
      </w:r>
      <w:proofErr w:type="gramEnd"/>
      <w:r w:rsidRPr="00CF108F">
        <w:rPr>
          <w:rFonts w:ascii="標楷體" w:eastAsia="標楷體" w:hAnsi="標楷體"/>
        </w:rPr>
        <w:t>及資料庫，網址：</w:t>
      </w:r>
      <w:r w:rsidRPr="00CF108F">
        <w:rPr>
          <w:rFonts w:ascii="標楷體" w:eastAsia="標楷體" w:hAnsi="標楷體"/>
          <w:sz w:val="20"/>
          <w:u w:val="single"/>
        </w:rPr>
        <w:t xml:space="preserve"> </w:t>
      </w:r>
    </w:p>
    <w:p w14:paraId="156441F2" w14:textId="57C3A302" w:rsidR="001535D7" w:rsidRPr="00CF108F" w:rsidRDefault="007434B4">
      <w:pPr>
        <w:spacing w:line="280" w:lineRule="exact"/>
        <w:ind w:left="970" w:right="-49" w:hanging="295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（ ）磁片   （ ）光碟片  （</w:t>
      </w:r>
      <w:r w:rsidR="00C8450B" w:rsidRPr="00CF108F">
        <w:rPr>
          <w:rFonts w:ascii="標楷體" w:eastAsia="標楷體" w:hAnsi="標楷體" w:hint="eastAsia"/>
        </w:rPr>
        <w:t xml:space="preserve"> V</w:t>
      </w:r>
      <w:r w:rsidRPr="00CF108F">
        <w:rPr>
          <w:rFonts w:ascii="標楷體" w:eastAsia="標楷體" w:hAnsi="標楷體"/>
        </w:rPr>
        <w:t xml:space="preserve"> ）其他</w:t>
      </w:r>
      <w:r w:rsidR="00C8450B" w:rsidRPr="00CF108F">
        <w:rPr>
          <w:rFonts w:ascii="標楷體" w:eastAsia="標楷體" w:hAnsi="標楷體" w:hint="eastAsia"/>
        </w:rPr>
        <w:t>(報表)</w:t>
      </w:r>
    </w:p>
    <w:p w14:paraId="42429849" w14:textId="77777777" w:rsidR="001535D7" w:rsidRPr="00CF108F" w:rsidRDefault="007434B4">
      <w:pPr>
        <w:spacing w:line="280" w:lineRule="exact"/>
        <w:ind w:left="616" w:hanging="616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三、資料範圍、週期及時效</w:t>
      </w:r>
    </w:p>
    <w:p w14:paraId="0FD90B47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統計地區範圍及對象：凡設籍</w:t>
      </w:r>
      <w:bookmarkStart w:id="0" w:name="_Hlk172129606"/>
      <w:r w:rsidRPr="00CF108F">
        <w:rPr>
          <w:rFonts w:ascii="標楷體" w:eastAsia="標楷體" w:hAnsi="標楷體"/>
        </w:rPr>
        <w:t>或租賃房屋所在地</w:t>
      </w:r>
      <w:bookmarkEnd w:id="0"/>
      <w:r w:rsidRPr="00CF108F">
        <w:rPr>
          <w:rFonts w:ascii="標楷體" w:eastAsia="標楷體" w:hAnsi="標楷體"/>
        </w:rPr>
        <w:t>於</w:t>
      </w:r>
      <w:proofErr w:type="gramStart"/>
      <w:r w:rsidRPr="00CF108F">
        <w:rPr>
          <w:rFonts w:ascii="標楷體" w:eastAsia="標楷體" w:hAnsi="標楷體"/>
        </w:rPr>
        <w:t>臺</w:t>
      </w:r>
      <w:proofErr w:type="gramEnd"/>
      <w:r w:rsidRPr="00CF108F">
        <w:rPr>
          <w:rFonts w:ascii="標楷體" w:eastAsia="標楷體" w:hAnsi="標楷體"/>
        </w:rPr>
        <w:t>中市轄區內並符合內政部住宅補貼相關規定者，於</w:t>
      </w:r>
      <w:bookmarkStart w:id="1" w:name="_Hlk172129644"/>
      <w:r w:rsidRPr="00CF108F">
        <w:rPr>
          <w:rFonts w:ascii="標楷體" w:eastAsia="標楷體" w:hAnsi="標楷體"/>
        </w:rPr>
        <w:t>「整合住宅補貼資源實施方案」及「300 億元中央擴大租金補貼專案計畫」</w:t>
      </w:r>
      <w:bookmarkEnd w:id="1"/>
      <w:r w:rsidRPr="00CF108F">
        <w:rPr>
          <w:rFonts w:ascii="標楷體" w:eastAsia="標楷體" w:hAnsi="標楷體"/>
        </w:rPr>
        <w:t>受理申請期間向本府</w:t>
      </w:r>
      <w:bookmarkStart w:id="2" w:name="_Hlk172129660"/>
      <w:r w:rsidRPr="00CF108F">
        <w:rPr>
          <w:rFonts w:ascii="標楷體" w:eastAsia="標楷體" w:hAnsi="標楷體"/>
        </w:rPr>
        <w:t>或內政部國土管理署</w:t>
      </w:r>
      <w:bookmarkEnd w:id="2"/>
      <w:r w:rsidRPr="00CF108F">
        <w:rPr>
          <w:rFonts w:ascii="標楷體" w:eastAsia="標楷體" w:hAnsi="標楷體"/>
        </w:rPr>
        <w:t>申請之自購住宅貸款利息補貼、修繕住宅貸款利息補貼及租金補貼案件</w:t>
      </w:r>
      <w:r w:rsidRPr="00CF108F">
        <w:rPr>
          <w:rFonts w:ascii="標楷體" w:eastAsia="標楷體" w:hAnsi="標楷體" w:cs="標楷體"/>
        </w:rPr>
        <w:t>，</w:t>
      </w:r>
      <w:proofErr w:type="gramStart"/>
      <w:r w:rsidRPr="00CF108F">
        <w:rPr>
          <w:rFonts w:ascii="標楷體" w:eastAsia="標楷體" w:hAnsi="標楷體"/>
        </w:rPr>
        <w:t>均為統計</w:t>
      </w:r>
      <w:proofErr w:type="gramEnd"/>
      <w:r w:rsidRPr="00CF108F">
        <w:rPr>
          <w:rFonts w:ascii="標楷體" w:eastAsia="標楷體" w:hAnsi="標楷體"/>
        </w:rPr>
        <w:t>對象。</w:t>
      </w:r>
    </w:p>
    <w:p w14:paraId="149265B5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統計標準時間：以各計畫年度累計至各該年底之事實為</w:t>
      </w:r>
      <w:proofErr w:type="gramStart"/>
      <w:r w:rsidRPr="00CF108F">
        <w:rPr>
          <w:rFonts w:ascii="標楷體" w:eastAsia="標楷體" w:hAnsi="標楷體"/>
        </w:rPr>
        <w:t>準</w:t>
      </w:r>
      <w:proofErr w:type="gramEnd"/>
      <w:r w:rsidRPr="00CF108F">
        <w:rPr>
          <w:rFonts w:ascii="標楷體" w:eastAsia="標楷體" w:hAnsi="標楷體"/>
        </w:rPr>
        <w:t>。</w:t>
      </w:r>
    </w:p>
    <w:p w14:paraId="4F548C19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統計項目定義：</w:t>
      </w:r>
    </w:p>
    <w:p w14:paraId="798F6F86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0" w:hanging="281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自購住宅貸款利息補貼：依據內政部住宅補貼相關規定，對於有購屋能力之無自有住宅者或「2年內購置住宅並已辦理貸款者」，提供自購住宅貸款利息補貼。</w:t>
      </w:r>
    </w:p>
    <w:p w14:paraId="0EB65CB9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0" w:hanging="281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修繕住宅貸款利息補貼：依據內政部住宅補貼相關規定，對於擁有老舊住宅亟待修繕者，提供修繕住宅貸款利息補貼。</w:t>
      </w:r>
    </w:p>
    <w:p w14:paraId="050FCE32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0" w:hanging="281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租金補貼：依據300億元中央擴大租金補貼專案計畫，對於無力購置住宅者，提供之住宅租金補貼。</w:t>
      </w:r>
    </w:p>
    <w:p w14:paraId="4A66155A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1" w:hanging="284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申請戶數：申請人檢具申請資料，向本市申請該住宅補貼</w:t>
      </w:r>
      <w:proofErr w:type="gramStart"/>
      <w:r w:rsidRPr="00CF108F">
        <w:rPr>
          <w:rFonts w:ascii="標楷體" w:eastAsia="標楷體" w:hAnsi="標楷體"/>
        </w:rPr>
        <w:t>方式之戶數</w:t>
      </w:r>
      <w:proofErr w:type="gramEnd"/>
      <w:r w:rsidRPr="00CF108F">
        <w:rPr>
          <w:rFonts w:ascii="標楷體" w:eastAsia="標楷體" w:hAnsi="標楷體"/>
        </w:rPr>
        <w:t>。</w:t>
      </w:r>
    </w:p>
    <w:p w14:paraId="494DF895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1" w:hanging="284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核准戶數：經核准該住宅補貼</w:t>
      </w:r>
      <w:proofErr w:type="gramStart"/>
      <w:r w:rsidRPr="00CF108F">
        <w:rPr>
          <w:rFonts w:ascii="標楷體" w:eastAsia="標楷體" w:hAnsi="標楷體"/>
        </w:rPr>
        <w:t>方式之戶數</w:t>
      </w:r>
      <w:proofErr w:type="gramEnd"/>
      <w:r w:rsidRPr="00CF108F">
        <w:rPr>
          <w:rFonts w:ascii="標楷體" w:eastAsia="標楷體" w:hAnsi="標楷體"/>
        </w:rPr>
        <w:t>。</w:t>
      </w:r>
    </w:p>
    <w:p w14:paraId="4F4652A1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1" w:hanging="284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核准率： (核准戶數/申請戶數)*100%。</w:t>
      </w:r>
    </w:p>
    <w:p w14:paraId="57DCD6E9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1" w:hanging="284"/>
        <w:rPr>
          <w:rFonts w:ascii="標楷體" w:eastAsia="標楷體" w:hAnsi="標楷體"/>
        </w:rPr>
      </w:pPr>
      <w:r w:rsidRPr="00CF108F">
        <w:rPr>
          <w:rFonts w:ascii="標楷體" w:eastAsia="標楷體" w:hAnsi="標楷體" w:cs="標楷體"/>
        </w:rPr>
        <w:t>第一類：為符合「自建自購住宅貸款利息及租金補貼辦法」及「修繕住宅貸款利息及簡易修繕住宅費用補貼辦法」住宅補貼評點加分項目之經濟或社會弱勢者。</w:t>
      </w:r>
    </w:p>
    <w:p w14:paraId="4E2D7C1D" w14:textId="77777777" w:rsidR="001535D7" w:rsidRPr="00CF108F" w:rsidRDefault="007434B4">
      <w:pPr>
        <w:numPr>
          <w:ilvl w:val="0"/>
          <w:numId w:val="4"/>
        </w:numPr>
        <w:spacing w:line="280" w:lineRule="exact"/>
        <w:ind w:left="851" w:hanging="284"/>
        <w:rPr>
          <w:rFonts w:ascii="標楷體" w:eastAsia="標楷體" w:hAnsi="標楷體"/>
        </w:rPr>
      </w:pPr>
      <w:r w:rsidRPr="00CF108F">
        <w:rPr>
          <w:rFonts w:ascii="標楷體" w:eastAsia="標楷體" w:hAnsi="標楷體" w:cs="標楷體"/>
        </w:rPr>
        <w:t>第二類：為一般申請案，係指案件申請戶之家庭成員不具第一類條件者。</w:t>
      </w:r>
    </w:p>
    <w:p w14:paraId="41FF4BB6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統計單位：戶、%。</w:t>
      </w:r>
    </w:p>
    <w:p w14:paraId="7A086386" w14:textId="77777777" w:rsidR="001535D7" w:rsidRPr="00CF108F" w:rsidRDefault="007434B4">
      <w:pPr>
        <w:numPr>
          <w:ilvl w:val="0"/>
          <w:numId w:val="3"/>
        </w:numPr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統計分類：</w:t>
      </w:r>
    </w:p>
    <w:p w14:paraId="2EDF06CA" w14:textId="77777777" w:rsidR="001535D7" w:rsidRPr="00CF108F" w:rsidRDefault="007434B4">
      <w:pPr>
        <w:numPr>
          <w:ilvl w:val="0"/>
          <w:numId w:val="5"/>
        </w:numPr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按租金補貼、自購住宅貸款利息補貼、修繕住宅貸款利息補貼分，各項再依申請戶數、核准戶數及核准率等分類。</w:t>
      </w:r>
    </w:p>
    <w:p w14:paraId="3D1437A5" w14:textId="77777777" w:rsidR="001535D7" w:rsidRPr="00CF108F" w:rsidRDefault="007434B4">
      <w:pPr>
        <w:numPr>
          <w:ilvl w:val="0"/>
          <w:numId w:val="5"/>
        </w:numPr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按性別分。</w:t>
      </w:r>
    </w:p>
    <w:p w14:paraId="4BA77AA0" w14:textId="77777777" w:rsidR="001535D7" w:rsidRPr="00CF108F" w:rsidRDefault="007434B4">
      <w:pPr>
        <w:numPr>
          <w:ilvl w:val="0"/>
          <w:numId w:val="5"/>
        </w:numPr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按身份類別分(第一類、第二類)。</w:t>
      </w:r>
    </w:p>
    <w:p w14:paraId="7318231D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發布週期：年。</w:t>
      </w:r>
    </w:p>
    <w:p w14:paraId="00080B52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時效：2個月。</w:t>
      </w:r>
    </w:p>
    <w:p w14:paraId="4FA6FEF6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資料變革：無。</w:t>
      </w:r>
    </w:p>
    <w:p w14:paraId="549009B8" w14:textId="77777777" w:rsidR="001535D7" w:rsidRPr="00CF108F" w:rsidRDefault="007434B4">
      <w:pPr>
        <w:spacing w:line="280" w:lineRule="exact"/>
        <w:ind w:left="397" w:hanging="397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lastRenderedPageBreak/>
        <w:t>四、公開資料發布訊息：</w:t>
      </w:r>
    </w:p>
    <w:p w14:paraId="34D1C3F7" w14:textId="77777777" w:rsidR="001535D7" w:rsidRPr="00CF108F" w:rsidRDefault="007434B4">
      <w:pPr>
        <w:numPr>
          <w:ilvl w:val="0"/>
          <w:numId w:val="3"/>
        </w:numPr>
        <w:spacing w:line="280" w:lineRule="exact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預告發布日期：</w:t>
      </w:r>
      <w:r w:rsidRPr="00CF108F">
        <w:rPr>
          <w:rFonts w:ascii="標楷體" w:eastAsia="標楷體" w:hAnsi="標楷體" w:cs="新細明體"/>
        </w:rPr>
        <w:t>次年</w:t>
      </w:r>
      <w:r w:rsidRPr="00CF108F">
        <w:rPr>
          <w:rFonts w:ascii="標楷體" w:eastAsia="標楷體" w:hAnsi="標楷體"/>
        </w:rPr>
        <w:t>2月底</w:t>
      </w:r>
      <w:r w:rsidRPr="00CF108F">
        <w:rPr>
          <w:rFonts w:ascii="標楷體" w:eastAsia="標楷體" w:hAnsi="標楷體" w:cs="新細明體"/>
        </w:rPr>
        <w:t>(原訂預告發布日期如遇例假日或國定假日則延至下一個工作日發布)。</w:t>
      </w:r>
    </w:p>
    <w:p w14:paraId="6E57B8B0" w14:textId="77777777" w:rsidR="001535D7" w:rsidRPr="00CF108F" w:rsidRDefault="007434B4">
      <w:pPr>
        <w:numPr>
          <w:ilvl w:val="0"/>
          <w:numId w:val="3"/>
        </w:numPr>
        <w:spacing w:line="280" w:lineRule="exact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同步發送單位：</w:t>
      </w:r>
      <w:proofErr w:type="gramStart"/>
      <w:r w:rsidRPr="00CF108F">
        <w:rPr>
          <w:rFonts w:ascii="標楷體" w:eastAsia="標楷體" w:hAnsi="標楷體"/>
        </w:rPr>
        <w:t>臺</w:t>
      </w:r>
      <w:proofErr w:type="gramEnd"/>
      <w:r w:rsidRPr="00CF108F">
        <w:rPr>
          <w:rFonts w:ascii="標楷體" w:eastAsia="標楷體" w:hAnsi="標楷體"/>
        </w:rPr>
        <w:t>中市政府主計處、</w:t>
      </w:r>
      <w:proofErr w:type="gramStart"/>
      <w:r w:rsidRPr="00CF108F">
        <w:rPr>
          <w:rFonts w:ascii="標楷體" w:eastAsia="標楷體" w:hAnsi="標楷體"/>
        </w:rPr>
        <w:t>臺</w:t>
      </w:r>
      <w:proofErr w:type="gramEnd"/>
      <w:r w:rsidRPr="00CF108F">
        <w:rPr>
          <w:rFonts w:ascii="標楷體" w:eastAsia="標楷體" w:hAnsi="標楷體"/>
        </w:rPr>
        <w:t>中市政府都市發展局</w:t>
      </w:r>
      <w:r w:rsidRPr="00CF108F">
        <w:rPr>
          <w:rFonts w:ascii="標楷體" w:eastAsia="標楷體" w:hAnsi="標楷體" w:cs="新細明體"/>
        </w:rPr>
        <w:t>。</w:t>
      </w:r>
    </w:p>
    <w:p w14:paraId="36552F99" w14:textId="77777777" w:rsidR="001535D7" w:rsidRPr="00CF108F" w:rsidRDefault="007434B4">
      <w:pPr>
        <w:spacing w:line="280" w:lineRule="exact"/>
        <w:ind w:left="510" w:hanging="510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 xml:space="preserve">五、資料品質： </w:t>
      </w:r>
    </w:p>
    <w:p w14:paraId="7D0FDD91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統計指標編製方法與資料來源說明：由本處住宅服務科依據內政部國土管理署「住宅補貼評點及查核系統」資料編製。</w:t>
      </w:r>
    </w:p>
    <w:p w14:paraId="64B3ED79" w14:textId="77777777" w:rsidR="001535D7" w:rsidRPr="00CF108F" w:rsidRDefault="007434B4">
      <w:pPr>
        <w:numPr>
          <w:ilvl w:val="0"/>
          <w:numId w:val="3"/>
        </w:numPr>
        <w:spacing w:line="280" w:lineRule="exact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統計資料交叉查核及確保資料合理性之機制：業務單位、會計室、內政部        國土管理署交叉查核確保資料合理性。</w:t>
      </w:r>
    </w:p>
    <w:p w14:paraId="65AA2714" w14:textId="77777777" w:rsidR="001535D7" w:rsidRPr="00CF108F" w:rsidRDefault="007434B4">
      <w:pPr>
        <w:spacing w:line="280" w:lineRule="exact"/>
        <w:ind w:left="618" w:hanging="618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六、須注意及預定改變之事項：</w:t>
      </w:r>
      <w:proofErr w:type="gramStart"/>
      <w:r w:rsidRPr="00CF108F">
        <w:rPr>
          <w:rFonts w:ascii="標楷體" w:eastAsia="標楷體" w:hAnsi="標楷體"/>
        </w:rPr>
        <w:t>表號</w:t>
      </w:r>
      <w:proofErr w:type="gramEnd"/>
      <w:r w:rsidRPr="00CF108F">
        <w:rPr>
          <w:rFonts w:ascii="標楷體" w:eastAsia="標楷體" w:hAnsi="標楷體"/>
        </w:rPr>
        <w:t>10890-02-03-2。</w:t>
      </w:r>
    </w:p>
    <w:p w14:paraId="4BAA083A" w14:textId="77777777" w:rsidR="001535D7" w:rsidRPr="00CF108F" w:rsidRDefault="007434B4">
      <w:pPr>
        <w:spacing w:line="280" w:lineRule="exact"/>
        <w:ind w:left="618" w:hanging="618"/>
        <w:jc w:val="both"/>
        <w:rPr>
          <w:rFonts w:ascii="標楷體" w:eastAsia="標楷體" w:hAnsi="標楷體"/>
        </w:rPr>
      </w:pPr>
      <w:r w:rsidRPr="00CF108F">
        <w:rPr>
          <w:rFonts w:ascii="標楷體" w:eastAsia="標楷體" w:hAnsi="標楷體"/>
        </w:rPr>
        <w:t>七、其他事項：無。</w:t>
      </w:r>
    </w:p>
    <w:p w14:paraId="550A6A5E" w14:textId="77777777" w:rsidR="001535D7" w:rsidRPr="00CF108F" w:rsidRDefault="001535D7">
      <w:pPr>
        <w:spacing w:line="280" w:lineRule="exact"/>
        <w:ind w:right="26"/>
        <w:rPr>
          <w:rFonts w:ascii="標楷體" w:eastAsia="標楷體" w:hAnsi="標楷體"/>
        </w:rPr>
      </w:pPr>
    </w:p>
    <w:sectPr w:rsidR="001535D7" w:rsidRPr="00CF108F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8F99D1" w14:textId="77777777" w:rsidR="000B51C9" w:rsidRDefault="000B51C9">
      <w:r>
        <w:separator/>
      </w:r>
    </w:p>
  </w:endnote>
  <w:endnote w:type="continuationSeparator" w:id="0">
    <w:p w14:paraId="0A0C05AF" w14:textId="77777777" w:rsidR="000B51C9" w:rsidRDefault="000B5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FEBB8B" w14:textId="77777777" w:rsidR="000B51C9" w:rsidRDefault="000B51C9">
      <w:r>
        <w:rPr>
          <w:color w:val="000000"/>
        </w:rPr>
        <w:separator/>
      </w:r>
    </w:p>
  </w:footnote>
  <w:footnote w:type="continuationSeparator" w:id="0">
    <w:p w14:paraId="21FA80C3" w14:textId="77777777" w:rsidR="000B51C9" w:rsidRDefault="000B5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2205D3"/>
    <w:multiLevelType w:val="multilevel"/>
    <w:tmpl w:val="36666F82"/>
    <w:lvl w:ilvl="0">
      <w:start w:val="1"/>
      <w:numFmt w:val="decimal"/>
      <w:suff w:val="nothing"/>
      <w:lvlText w:val="%1."/>
      <w:lvlJc w:val="left"/>
      <w:rPr>
        <w:rFonts w:ascii="Times New Roman" w:eastAsia="標楷體" w:hAnsi="Times New Roman"/>
        <w:b w:val="0"/>
        <w:i w:val="0"/>
        <w:color w:val="auto"/>
        <w:sz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AD19E6"/>
    <w:multiLevelType w:val="multilevel"/>
    <w:tmpl w:val="747057DE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2F656A5A"/>
    <w:multiLevelType w:val="multilevel"/>
    <w:tmpl w:val="968A9C7E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39C0457B"/>
    <w:multiLevelType w:val="multilevel"/>
    <w:tmpl w:val="9B64C06C"/>
    <w:lvl w:ilvl="0">
      <w:start w:val="1"/>
      <w:numFmt w:val="decimal"/>
      <w:lvlText w:val="%1."/>
      <w:lvlJc w:val="left"/>
      <w:pPr>
        <w:ind w:left="939" w:hanging="360"/>
      </w:pPr>
    </w:lvl>
    <w:lvl w:ilvl="1">
      <w:start w:val="1"/>
      <w:numFmt w:val="ideographTraditional"/>
      <w:lvlText w:val="%2、"/>
      <w:lvlJc w:val="left"/>
      <w:pPr>
        <w:ind w:left="1539" w:hanging="480"/>
      </w:pPr>
    </w:lvl>
    <w:lvl w:ilvl="2">
      <w:start w:val="1"/>
      <w:numFmt w:val="lowerRoman"/>
      <w:lvlText w:val="%3."/>
      <w:lvlJc w:val="right"/>
      <w:pPr>
        <w:ind w:left="2019" w:hanging="480"/>
      </w:pPr>
    </w:lvl>
    <w:lvl w:ilvl="3">
      <w:start w:val="1"/>
      <w:numFmt w:val="decimal"/>
      <w:lvlText w:val="%4."/>
      <w:lvlJc w:val="left"/>
      <w:pPr>
        <w:ind w:left="2499" w:hanging="480"/>
      </w:pPr>
    </w:lvl>
    <w:lvl w:ilvl="4">
      <w:start w:val="1"/>
      <w:numFmt w:val="ideographTraditional"/>
      <w:lvlText w:val="%5、"/>
      <w:lvlJc w:val="left"/>
      <w:pPr>
        <w:ind w:left="2979" w:hanging="480"/>
      </w:pPr>
    </w:lvl>
    <w:lvl w:ilvl="5">
      <w:start w:val="1"/>
      <w:numFmt w:val="lowerRoman"/>
      <w:lvlText w:val="%6."/>
      <w:lvlJc w:val="right"/>
      <w:pPr>
        <w:ind w:left="3459" w:hanging="480"/>
      </w:pPr>
    </w:lvl>
    <w:lvl w:ilvl="6">
      <w:start w:val="1"/>
      <w:numFmt w:val="decimal"/>
      <w:lvlText w:val="%7."/>
      <w:lvlJc w:val="left"/>
      <w:pPr>
        <w:ind w:left="3939" w:hanging="480"/>
      </w:pPr>
    </w:lvl>
    <w:lvl w:ilvl="7">
      <w:start w:val="1"/>
      <w:numFmt w:val="ideographTraditional"/>
      <w:lvlText w:val="%8、"/>
      <w:lvlJc w:val="left"/>
      <w:pPr>
        <w:ind w:left="4419" w:hanging="480"/>
      </w:pPr>
    </w:lvl>
    <w:lvl w:ilvl="8">
      <w:start w:val="1"/>
      <w:numFmt w:val="lowerRoman"/>
      <w:lvlText w:val="%9."/>
      <w:lvlJc w:val="right"/>
      <w:pPr>
        <w:ind w:left="4899" w:hanging="480"/>
      </w:pPr>
    </w:lvl>
  </w:abstractNum>
  <w:abstractNum w:abstractNumId="4" w15:restartNumberingAfterBreak="0">
    <w:nsid w:val="5A430137"/>
    <w:multiLevelType w:val="multilevel"/>
    <w:tmpl w:val="79D6989A"/>
    <w:lvl w:ilvl="0">
      <w:start w:val="1"/>
      <w:numFmt w:val="taiwaneseCountingThousand"/>
      <w:lvlText w:val="%1、"/>
      <w:lvlJc w:val="left"/>
      <w:pPr>
        <w:ind w:left="570" w:hanging="570"/>
      </w:pPr>
      <w:rPr>
        <w:lang w:val="en-U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650090104">
    <w:abstractNumId w:val="4"/>
  </w:num>
  <w:num w:numId="2" w16cid:durableId="1019772813">
    <w:abstractNumId w:val="1"/>
  </w:num>
  <w:num w:numId="3" w16cid:durableId="2131315056">
    <w:abstractNumId w:val="2"/>
  </w:num>
  <w:num w:numId="4" w16cid:durableId="303968112">
    <w:abstractNumId w:val="0"/>
  </w:num>
  <w:num w:numId="5" w16cid:durableId="12693892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5D7"/>
    <w:rsid w:val="000433B8"/>
    <w:rsid w:val="000A0073"/>
    <w:rsid w:val="000B51C9"/>
    <w:rsid w:val="001535D7"/>
    <w:rsid w:val="007434B4"/>
    <w:rsid w:val="009E0E77"/>
    <w:rsid w:val="00AC0564"/>
    <w:rsid w:val="00AC65E1"/>
    <w:rsid w:val="00BD0F51"/>
    <w:rsid w:val="00C8450B"/>
    <w:rsid w:val="00CF108F"/>
    <w:rsid w:val="00F83E18"/>
    <w:rsid w:val="00FB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B88FED"/>
  <w15:docId w15:val="{2C3501E0-F3BA-48EA-8BE5-BFECE2538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</w:style>
  <w:style w:type="character" w:customStyle="1" w:styleId="mailheadertext1">
    <w:name w:val="mailheadertext1"/>
    <w:rPr>
      <w:i w:val="0"/>
      <w:iCs w:val="0"/>
      <w:color w:val="000000"/>
      <w:sz w:val="18"/>
      <w:szCs w:val="18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36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核發建築物建照執照統計資料背景說明</dc:title>
  <dc:subject/>
  <dc:creator>AA5244</dc:creator>
  <cp:lastModifiedBy>住宅處發展工程處 住宅處發展工程處</cp:lastModifiedBy>
  <cp:revision>5</cp:revision>
  <cp:lastPrinted>2024-07-19T07:55:00Z</cp:lastPrinted>
  <dcterms:created xsi:type="dcterms:W3CDTF">2024-08-07T03:19:00Z</dcterms:created>
  <dcterms:modified xsi:type="dcterms:W3CDTF">2024-12-09T05:25:00Z</dcterms:modified>
</cp:coreProperties>
</file>