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DC810" w14:textId="77777777" w:rsidR="00F259F0" w:rsidRDefault="00F259F0" w:rsidP="00F259F0">
      <w:pPr>
        <w:spacing w:line="0" w:lineRule="atLeast"/>
        <w:jc w:val="center"/>
      </w:pPr>
      <w:r>
        <w:rPr>
          <w:rFonts w:ascii="Times New Roman" w:eastAsia="標楷體" w:hAnsi="Times New Roman"/>
          <w:spacing w:val="-4"/>
          <w:szCs w:val="20"/>
        </w:rPr>
        <w:t>統計資料背景說明</w:t>
      </w:r>
    </w:p>
    <w:p w14:paraId="3F70DAFD" w14:textId="77777777" w:rsidR="00F259F0" w:rsidRDefault="00F259F0" w:rsidP="00F259F0">
      <w:pPr>
        <w:spacing w:line="0" w:lineRule="atLeast"/>
      </w:pPr>
      <w:r>
        <w:rPr>
          <w:rFonts w:ascii="標楷體" w:eastAsia="標楷體" w:hAnsi="標楷體"/>
          <w:spacing w:val="-4"/>
          <w:szCs w:val="20"/>
        </w:rPr>
        <w:t>資料種類：社會保護統計</w:t>
      </w:r>
    </w:p>
    <w:p w14:paraId="678DF932" w14:textId="77777777" w:rsidR="00F259F0" w:rsidRPr="00D7437E" w:rsidRDefault="00F259F0" w:rsidP="00F259F0">
      <w:pPr>
        <w:spacing w:line="0" w:lineRule="atLeast"/>
      </w:pPr>
      <w:r>
        <w:rPr>
          <w:rFonts w:ascii="Times New Roman" w:eastAsia="標楷體" w:hAnsi="Times New Roman"/>
          <w:spacing w:val="-4"/>
          <w:szCs w:val="20"/>
        </w:rPr>
        <w:t>資料項目</w:t>
      </w:r>
      <w:r w:rsidRPr="0094765F">
        <w:rPr>
          <w:rFonts w:ascii="Times New Roman" w:eastAsia="標楷體" w:hAnsi="Times New Roman"/>
          <w:spacing w:val="-4"/>
          <w:szCs w:val="20"/>
        </w:rPr>
        <w:t>：</w:t>
      </w:r>
      <w:r w:rsidRPr="0094765F">
        <w:rPr>
          <w:rFonts w:ascii="標楷體" w:eastAsia="標楷體" w:hAnsi="標楷體" w:hint="eastAsia"/>
          <w:kern w:val="0"/>
          <w:szCs w:val="24"/>
        </w:rPr>
        <w:t>臺中市</w:t>
      </w:r>
      <w:r w:rsidRPr="00D7437E">
        <w:rPr>
          <w:rFonts w:ascii="標楷體" w:eastAsia="標楷體" w:hAnsi="標楷體" w:hint="eastAsia"/>
          <w:kern w:val="0"/>
          <w:szCs w:val="24"/>
        </w:rPr>
        <w:t>兒少保護調查處理情形</w:t>
      </w:r>
    </w:p>
    <w:p w14:paraId="4C9DD279" w14:textId="77777777" w:rsidR="00F259F0" w:rsidRDefault="00F259F0" w:rsidP="00F259F0">
      <w:pPr>
        <w:spacing w:line="0" w:lineRule="atLeast"/>
        <w:jc w:val="both"/>
        <w:rPr>
          <w:rFonts w:ascii="Times New Roman" w:eastAsia="標楷體" w:hAnsi="Times New Roman"/>
          <w:szCs w:val="20"/>
        </w:rPr>
      </w:pPr>
      <w:r>
        <w:rPr>
          <w:rFonts w:ascii="Times New Roman" w:eastAsia="標楷體" w:hAnsi="Times New Roman"/>
          <w:szCs w:val="20"/>
        </w:rPr>
        <w:t>一、發布及編製機關單位</w:t>
      </w:r>
    </w:p>
    <w:p w14:paraId="5DA04798" w14:textId="77777777" w:rsidR="00F259F0" w:rsidRDefault="00F259F0" w:rsidP="00F259F0">
      <w:pPr>
        <w:numPr>
          <w:ilvl w:val="0"/>
          <w:numId w:val="1"/>
        </w:numPr>
        <w:spacing w:line="0" w:lineRule="atLeast"/>
        <w:jc w:val="both"/>
      </w:pPr>
      <w:r>
        <w:rPr>
          <w:rFonts w:ascii="Times New Roman" w:eastAsia="標楷體" w:hAnsi="Times New Roman"/>
          <w:spacing w:val="-4"/>
          <w:szCs w:val="20"/>
        </w:rPr>
        <w:t>發布機關、單位：臺中市家庭暴力及性侵害防治中心會計單位</w:t>
      </w:r>
    </w:p>
    <w:p w14:paraId="68E771AD" w14:textId="77777777" w:rsidR="00F259F0" w:rsidRDefault="00F259F0" w:rsidP="00F259F0">
      <w:pPr>
        <w:numPr>
          <w:ilvl w:val="0"/>
          <w:numId w:val="1"/>
        </w:numPr>
        <w:spacing w:line="0" w:lineRule="atLeast"/>
        <w:jc w:val="both"/>
      </w:pPr>
      <w:r>
        <w:rPr>
          <w:rFonts w:ascii="Times New Roman" w:eastAsia="標楷體" w:hAnsi="Times New Roman"/>
          <w:szCs w:val="20"/>
        </w:rPr>
        <w:t>編製單位：</w:t>
      </w:r>
      <w:r>
        <w:rPr>
          <w:rFonts w:ascii="Times New Roman" w:eastAsia="標楷體" w:hAnsi="Times New Roman"/>
          <w:spacing w:val="-4"/>
          <w:szCs w:val="20"/>
        </w:rPr>
        <w:t>臺中市家庭暴力及性侵害防治中心兒童及少年保護組</w:t>
      </w:r>
    </w:p>
    <w:p w14:paraId="1200E36D" w14:textId="085844CF" w:rsidR="00F259F0" w:rsidRDefault="00F259F0" w:rsidP="00F259F0">
      <w:pPr>
        <w:spacing w:line="0" w:lineRule="atLeast"/>
        <w:ind w:left="720" w:hanging="426"/>
        <w:jc w:val="both"/>
        <w:rPr>
          <w:rFonts w:ascii="Times New Roman" w:eastAsia="標楷體" w:hAnsi="Times New Roman"/>
          <w:szCs w:val="20"/>
        </w:rPr>
      </w:pPr>
      <w:r>
        <w:rPr>
          <w:rFonts w:ascii="Times New Roman" w:eastAsia="標楷體" w:hAnsi="Times New Roman"/>
          <w:szCs w:val="20"/>
        </w:rPr>
        <w:t>＊聯絡電話：</w:t>
      </w:r>
      <w:r>
        <w:rPr>
          <w:rFonts w:ascii="Times New Roman" w:eastAsia="標楷體" w:hAnsi="Times New Roman"/>
          <w:szCs w:val="20"/>
        </w:rPr>
        <w:t>04-22289111#</w:t>
      </w:r>
      <w:r w:rsidR="0097206B">
        <w:rPr>
          <w:rFonts w:ascii="Times New Roman" w:eastAsia="標楷體" w:hAnsi="Times New Roman"/>
          <w:szCs w:val="20"/>
        </w:rPr>
        <w:t>38946</w:t>
      </w:r>
    </w:p>
    <w:p w14:paraId="47217D73" w14:textId="77777777" w:rsidR="00F259F0" w:rsidRDefault="00F259F0" w:rsidP="00F259F0">
      <w:pPr>
        <w:spacing w:line="0" w:lineRule="atLeast"/>
        <w:ind w:left="720" w:hanging="426"/>
        <w:jc w:val="both"/>
        <w:rPr>
          <w:rFonts w:ascii="Times New Roman" w:eastAsia="標楷體" w:hAnsi="Times New Roman"/>
          <w:szCs w:val="20"/>
        </w:rPr>
      </w:pPr>
      <w:r>
        <w:rPr>
          <w:rFonts w:ascii="Times New Roman" w:eastAsia="標楷體" w:hAnsi="Times New Roman"/>
          <w:szCs w:val="20"/>
        </w:rPr>
        <w:t>＊傳真：</w:t>
      </w:r>
      <w:r>
        <w:rPr>
          <w:rFonts w:ascii="Times New Roman" w:eastAsia="標楷體" w:hAnsi="Times New Roman"/>
          <w:szCs w:val="20"/>
        </w:rPr>
        <w:t>04-25251769</w:t>
      </w:r>
    </w:p>
    <w:p w14:paraId="6AD68F19" w14:textId="15FD0808" w:rsidR="00F259F0" w:rsidRDefault="0097206B" w:rsidP="00F259F0">
      <w:pPr>
        <w:spacing w:line="0" w:lineRule="atLeast"/>
        <w:ind w:left="720" w:hanging="426"/>
        <w:jc w:val="both"/>
        <w:rPr>
          <w:rFonts w:ascii="Times New Roman" w:eastAsia="標楷體" w:hAnsi="Times New Roman"/>
          <w:szCs w:val="20"/>
        </w:rPr>
      </w:pPr>
      <w:r w:rsidRPr="00A622FF">
        <w:rPr>
          <w:rFonts w:ascii="標楷體" w:eastAsia="標楷體" w:hAnsi="標楷體"/>
          <w:szCs w:val="24"/>
        </w:rPr>
        <w:t>＊電子信箱：sphai03@taichung.gov.tw</w:t>
      </w:r>
    </w:p>
    <w:p w14:paraId="443CA89E" w14:textId="77777777" w:rsidR="00F259F0" w:rsidRDefault="00F259F0" w:rsidP="00F259F0">
      <w:pPr>
        <w:spacing w:line="0" w:lineRule="atLeast"/>
        <w:ind w:left="540" w:hanging="540"/>
        <w:jc w:val="both"/>
        <w:rPr>
          <w:rFonts w:ascii="Times New Roman" w:eastAsia="標楷體" w:hAnsi="Times New Roman"/>
          <w:szCs w:val="20"/>
        </w:rPr>
      </w:pPr>
      <w:r>
        <w:rPr>
          <w:rFonts w:ascii="Times New Roman" w:eastAsia="標楷體" w:hAnsi="Times New Roman"/>
          <w:szCs w:val="20"/>
        </w:rPr>
        <w:t>二、發布形式</w:t>
      </w:r>
    </w:p>
    <w:p w14:paraId="3D545C7E" w14:textId="77777777" w:rsidR="0097206B" w:rsidRDefault="0097206B" w:rsidP="0097206B">
      <w:pPr>
        <w:spacing w:line="0" w:lineRule="atLeast"/>
        <w:ind w:left="294"/>
        <w:jc w:val="both"/>
        <w:rPr>
          <w:rFonts w:eastAsia="標楷體"/>
        </w:rPr>
      </w:pPr>
      <w:r>
        <w:rPr>
          <w:rFonts w:eastAsia="標楷體"/>
        </w:rPr>
        <w:t>＊口頭：</w:t>
      </w:r>
    </w:p>
    <w:p w14:paraId="686D1674" w14:textId="77777777" w:rsidR="0097206B" w:rsidRDefault="0097206B" w:rsidP="0097206B">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）記者會或說明會</w:t>
      </w:r>
    </w:p>
    <w:p w14:paraId="3C034153" w14:textId="77777777" w:rsidR="0097206B" w:rsidRDefault="0097206B" w:rsidP="0097206B">
      <w:pPr>
        <w:spacing w:line="0" w:lineRule="atLeast"/>
        <w:ind w:left="294"/>
        <w:jc w:val="both"/>
        <w:rPr>
          <w:rFonts w:eastAsia="標楷體"/>
        </w:rPr>
      </w:pPr>
      <w:r>
        <w:rPr>
          <w:rFonts w:eastAsia="標楷體"/>
        </w:rPr>
        <w:t>＊書面：</w:t>
      </w:r>
    </w:p>
    <w:p w14:paraId="63EDD72E" w14:textId="77777777" w:rsidR="0097206B" w:rsidRDefault="0097206B" w:rsidP="0097206B">
      <w:pPr>
        <w:spacing w:line="0" w:lineRule="atLeast"/>
        <w:ind w:left="966" w:right="-328" w:hanging="294"/>
        <w:jc w:val="both"/>
      </w:pP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3664EB3C" w14:textId="77777777" w:rsidR="0097206B" w:rsidRDefault="0097206B" w:rsidP="0097206B">
      <w:pPr>
        <w:spacing w:line="0" w:lineRule="atLeast"/>
        <w:ind w:left="294"/>
        <w:jc w:val="both"/>
        <w:rPr>
          <w:rFonts w:eastAsia="標楷體"/>
        </w:rPr>
      </w:pPr>
      <w:r>
        <w:rPr>
          <w:rFonts w:eastAsia="標楷體"/>
        </w:rPr>
        <w:t>＊電子媒體：</w:t>
      </w:r>
    </w:p>
    <w:p w14:paraId="58A1295F" w14:textId="77777777" w:rsidR="0097206B" w:rsidRDefault="0097206B" w:rsidP="0097206B">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39BD13C7" w14:textId="77777777" w:rsidR="0097206B" w:rsidRPr="003A194D" w:rsidRDefault="0097206B" w:rsidP="0097206B">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w:t>
      </w:r>
      <w:r>
        <w:rPr>
          <w:rFonts w:eastAsia="標楷體" w:hint="eastAsia"/>
        </w:rPr>
        <w:t>(</w:t>
      </w:r>
      <w:r>
        <w:rPr>
          <w:rFonts w:eastAsia="標楷體"/>
        </w:rPr>
        <w:t>報表</w:t>
      </w:r>
      <w:r>
        <w:rPr>
          <w:rFonts w:eastAsia="標楷體" w:hint="eastAsia"/>
        </w:rPr>
        <w:t>)</w:t>
      </w:r>
    </w:p>
    <w:p w14:paraId="497A5C75" w14:textId="77777777" w:rsidR="00F259F0" w:rsidRPr="00D7437E" w:rsidRDefault="00F259F0" w:rsidP="00F259F0">
      <w:pPr>
        <w:spacing w:before="240" w:line="0" w:lineRule="atLeast"/>
        <w:ind w:left="616" w:hanging="616"/>
        <w:jc w:val="both"/>
        <w:rPr>
          <w:rFonts w:ascii="標楷體" w:eastAsia="標楷體" w:hAnsi="標楷體"/>
          <w:szCs w:val="20"/>
        </w:rPr>
      </w:pPr>
      <w:r w:rsidRPr="00D7437E">
        <w:rPr>
          <w:rFonts w:ascii="標楷體" w:eastAsia="標楷體" w:hAnsi="標楷體"/>
          <w:szCs w:val="20"/>
        </w:rPr>
        <w:t>三、資料範圍、週期及時效</w:t>
      </w:r>
    </w:p>
    <w:p w14:paraId="7639DED3" w14:textId="77777777" w:rsidR="00F259F0" w:rsidRPr="00D7437E" w:rsidRDefault="00F259F0" w:rsidP="00F259F0">
      <w:pPr>
        <w:spacing w:before="240" w:line="360" w:lineRule="auto"/>
        <w:ind w:left="616" w:hanging="616"/>
        <w:jc w:val="both"/>
        <w:rPr>
          <w:rFonts w:ascii="標楷體" w:eastAsia="標楷體" w:hAnsi="標楷體"/>
          <w:szCs w:val="20"/>
        </w:rPr>
      </w:pPr>
      <w:r w:rsidRPr="00D7437E">
        <w:rPr>
          <w:rFonts w:ascii="標楷體" w:eastAsia="標楷體" w:hAnsi="標楷體" w:hint="eastAsia"/>
          <w:szCs w:val="20"/>
        </w:rPr>
        <w:t xml:space="preserve">  </w:t>
      </w:r>
      <w:r w:rsidRPr="00D7437E">
        <w:rPr>
          <w:rFonts w:ascii="標楷體" w:eastAsia="標楷體" w:hAnsi="標楷體"/>
          <w:color w:val="000000"/>
          <w:szCs w:val="20"/>
        </w:rPr>
        <w:t>＊統計地區範圍及對象：</w:t>
      </w:r>
      <w:r w:rsidRPr="00D7437E">
        <w:rPr>
          <w:rFonts w:ascii="標楷體" w:eastAsia="標楷體" w:hAnsi="標楷體" w:hint="eastAsia"/>
        </w:rPr>
        <w:t>凡本市依兒童及少年福利與權益保障法第53、54條所通報之未滿18歲兒少保護通報案件，經縣市集中受理篩派案窗口分流至「保護服務-兒少保護」之案件均為統計對象。</w:t>
      </w:r>
    </w:p>
    <w:p w14:paraId="25263B31" w14:textId="77777777" w:rsidR="00F259F0" w:rsidRPr="00D7437E" w:rsidRDefault="00F259F0" w:rsidP="00F259F0">
      <w:pPr>
        <w:snapToGrid w:val="0"/>
        <w:ind w:left="567" w:hanging="281"/>
        <w:rPr>
          <w:rFonts w:ascii="標楷體" w:eastAsia="標楷體" w:hAnsi="標楷體"/>
        </w:rPr>
      </w:pPr>
      <w:r w:rsidRPr="00D7437E">
        <w:rPr>
          <w:rFonts w:ascii="標楷體" w:eastAsia="標楷體" w:hAnsi="標楷體"/>
          <w:color w:val="000000"/>
          <w:szCs w:val="20"/>
        </w:rPr>
        <w:t>＊統計標準時間：</w:t>
      </w:r>
      <w:r w:rsidRPr="00D7437E">
        <w:rPr>
          <w:rFonts w:ascii="標楷體" w:eastAsia="標楷體" w:hAnsi="標楷體" w:hint="eastAsia"/>
        </w:rPr>
        <w:t>上半年以1至6月、下半年以7至12月之事實為準。</w:t>
      </w:r>
    </w:p>
    <w:p w14:paraId="46B98810" w14:textId="77777777" w:rsidR="00F259F0" w:rsidRPr="00D7437E" w:rsidRDefault="00F259F0" w:rsidP="00F259F0">
      <w:pPr>
        <w:snapToGrid w:val="0"/>
        <w:ind w:left="567" w:hanging="281"/>
        <w:rPr>
          <w:rFonts w:ascii="標楷體" w:eastAsia="標楷體" w:hAnsi="標楷體"/>
          <w:color w:val="000000"/>
          <w:szCs w:val="20"/>
        </w:rPr>
      </w:pPr>
      <w:r w:rsidRPr="00D7437E">
        <w:rPr>
          <w:rFonts w:ascii="標楷體" w:eastAsia="標楷體" w:hAnsi="標楷體"/>
          <w:color w:val="000000"/>
          <w:szCs w:val="20"/>
        </w:rPr>
        <w:t>＊統計項目定義：</w:t>
      </w:r>
    </w:p>
    <w:p w14:paraId="56A5AFAB"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szCs w:val="20"/>
        </w:rPr>
      </w:pPr>
      <w:r w:rsidRPr="00D7437E">
        <w:rPr>
          <w:rFonts w:ascii="標楷體" w:eastAsia="標楷體" w:hAnsi="標楷體"/>
          <w:kern w:val="2"/>
          <w:szCs w:val="20"/>
        </w:rPr>
        <w:t>(</w:t>
      </w:r>
      <w:r w:rsidRPr="00D7437E">
        <w:rPr>
          <w:rFonts w:ascii="標楷體" w:eastAsia="標楷體" w:hAnsi="標楷體" w:hint="eastAsia"/>
          <w:kern w:val="2"/>
          <w:szCs w:val="20"/>
        </w:rPr>
        <w:t>一</w:t>
      </w:r>
      <w:r w:rsidRPr="00D7437E">
        <w:rPr>
          <w:rFonts w:ascii="標楷體" w:eastAsia="標楷體" w:hAnsi="標楷體"/>
          <w:kern w:val="2"/>
          <w:szCs w:val="20"/>
        </w:rPr>
        <w:t>)</w:t>
      </w:r>
      <w:r w:rsidRPr="00D7437E">
        <w:rPr>
          <w:rFonts w:ascii="標楷體" w:eastAsia="標楷體" w:hAnsi="標楷體" w:hint="eastAsia"/>
          <w:kern w:val="2"/>
          <w:szCs w:val="20"/>
        </w:rPr>
        <w:t>通報調查處理及服務：</w:t>
      </w:r>
    </w:p>
    <w:p w14:paraId="2D511581"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 xml:space="preserve">  1.通報調查處理件數及人數：本項係統計當期社會安全網未滿18歲兒少保護(含性侵害)及社安網諮詢表通報案件，經集中受理篩派案窗口分流至保護服務-兒少保護體系，完成調查報告之件數及人數。</w:t>
      </w:r>
    </w:p>
    <w:p w14:paraId="1AB2BC4C"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 xml:space="preserve">  2.提供後續處遇服務人數：本項係統計當期兒少保護案件完成調查報告提供後續處遇服務人數，服務類型如下所示：</w:t>
      </w:r>
    </w:p>
    <w:p w14:paraId="55EE7F8F"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 xml:space="preserve"> (1)保護服務：係指兒少保護案件經調查後開立兒少保護新案及併舊案處遇之人數。</w:t>
      </w:r>
    </w:p>
    <w:p w14:paraId="39A06385"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 xml:space="preserve"> (2)福利服務：係指兒少保護案件經調查後轉介脆弱家庭服務之人數。</w:t>
      </w:r>
    </w:p>
    <w:p w14:paraId="5916C599"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 xml:space="preserve"> (3)轉介其他資源：係指兒少保護案件經調查後安排其他處置(包含轉介教育單位等)之人數。</w:t>
      </w:r>
    </w:p>
    <w:p w14:paraId="59A76814"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 xml:space="preserve">  3.經調查評估後無後續服務需求：本項係統計當期兒少保護案件完成調查</w:t>
      </w:r>
      <w:r w:rsidRPr="00D7437E">
        <w:rPr>
          <w:rFonts w:ascii="標楷體" w:eastAsia="標楷體" w:hAnsi="標楷體" w:hint="eastAsia"/>
          <w:kern w:val="2"/>
          <w:szCs w:val="20"/>
        </w:rPr>
        <w:lastRenderedPageBreak/>
        <w:t>報告後不提供後續處遇服務人數。</w:t>
      </w:r>
      <w:r w:rsidRPr="00D7437E">
        <w:rPr>
          <w:rFonts w:ascii="標楷體" w:eastAsia="標楷體" w:hAnsi="標楷體"/>
          <w:kern w:val="2"/>
          <w:szCs w:val="20"/>
        </w:rPr>
        <w:t xml:space="preserve"> </w:t>
      </w:r>
    </w:p>
    <w:p w14:paraId="0650BDE2"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rPr>
      </w:pPr>
      <w:r w:rsidRPr="00D7437E">
        <w:rPr>
          <w:rFonts w:ascii="標楷體" w:eastAsia="標楷體" w:hAnsi="標楷體" w:hint="eastAsia"/>
          <w:kern w:val="2"/>
          <w:szCs w:val="20"/>
        </w:rPr>
        <w:t>(二)保護安置情形：本項係統計分流至保護服務體系並提供兒少保護服務之案件中，調查報告勾選保護安置欄位之人數。</w:t>
      </w:r>
    </w:p>
    <w:p w14:paraId="629128D1"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rPr>
      </w:pPr>
      <w:r w:rsidRPr="00D7437E">
        <w:rPr>
          <w:rFonts w:ascii="標楷體" w:eastAsia="標楷體" w:hAnsi="標楷體" w:hint="eastAsia"/>
          <w:kern w:val="2"/>
        </w:rPr>
        <w:t>1.提供保護服務人數：當</w:t>
      </w:r>
      <w:r w:rsidRPr="00D7437E">
        <w:rPr>
          <w:rFonts w:ascii="標楷體" w:eastAsia="標楷體" w:hAnsi="標楷體" w:hint="eastAsia"/>
          <w:kern w:val="2"/>
          <w:szCs w:val="20"/>
        </w:rPr>
        <w:t>期</w:t>
      </w:r>
      <w:r w:rsidRPr="00D7437E">
        <w:rPr>
          <w:rFonts w:ascii="標楷體" w:eastAsia="標楷體" w:hAnsi="標楷體" w:hint="eastAsia"/>
          <w:kern w:val="2"/>
        </w:rPr>
        <w:t>經兒少保護調查，評估須開案提供後續處遇新案或併舊案之人數。</w:t>
      </w:r>
    </w:p>
    <w:p w14:paraId="75D7D016"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szCs w:val="20"/>
        </w:rPr>
      </w:pPr>
      <w:r w:rsidRPr="00D7437E">
        <w:rPr>
          <w:rFonts w:ascii="標楷體" w:eastAsia="標楷體" w:hAnsi="標楷體" w:hint="eastAsia"/>
          <w:kern w:val="2"/>
        </w:rPr>
        <w:t>2.未保護安置：當</w:t>
      </w:r>
      <w:r w:rsidRPr="00D7437E">
        <w:rPr>
          <w:rFonts w:ascii="標楷體" w:eastAsia="標楷體" w:hAnsi="標楷體" w:hint="eastAsia"/>
          <w:kern w:val="2"/>
          <w:szCs w:val="20"/>
        </w:rPr>
        <w:t>期</w:t>
      </w:r>
      <w:r w:rsidRPr="00D7437E">
        <w:rPr>
          <w:rFonts w:ascii="標楷體" w:eastAsia="標楷體" w:hAnsi="標楷體" w:hint="eastAsia"/>
          <w:kern w:val="2"/>
        </w:rPr>
        <w:t>兒少保護個案未接受安置人數(緊急安置返家後不得列入計算)</w:t>
      </w:r>
      <w:r w:rsidRPr="00D7437E">
        <w:rPr>
          <w:rFonts w:ascii="標楷體" w:eastAsia="標楷體" w:hAnsi="標楷體" w:hint="eastAsia"/>
          <w:kern w:val="2"/>
          <w:szCs w:val="20"/>
        </w:rPr>
        <w:t>。</w:t>
      </w:r>
    </w:p>
    <w:p w14:paraId="7356C6FD"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szCs w:val="20"/>
        </w:rPr>
      </w:pPr>
      <w:r w:rsidRPr="00D7437E">
        <w:rPr>
          <w:rFonts w:ascii="標楷體" w:eastAsia="標楷體" w:hAnsi="標楷體" w:hint="eastAsia"/>
          <w:kern w:val="2"/>
          <w:szCs w:val="20"/>
        </w:rPr>
        <w:t>3.調查前已安置：當期兒少保護個案，於通報調查前即為社政單位安置個案之人數。</w:t>
      </w:r>
    </w:p>
    <w:p w14:paraId="631CC06F" w14:textId="77777777" w:rsidR="00F259F0" w:rsidRPr="00D7437E" w:rsidRDefault="00F259F0" w:rsidP="00F259F0">
      <w:pPr>
        <w:suppressAutoHyphens w:val="0"/>
        <w:autoSpaceDN/>
        <w:snapToGrid w:val="0"/>
        <w:spacing w:line="360" w:lineRule="auto"/>
        <w:ind w:leftChars="213" w:left="991" w:hangingChars="200" w:hanging="480"/>
        <w:textAlignment w:val="auto"/>
        <w:rPr>
          <w:rFonts w:ascii="標楷體" w:eastAsia="標楷體" w:hAnsi="標楷體"/>
          <w:kern w:val="2"/>
          <w:szCs w:val="20"/>
        </w:rPr>
      </w:pPr>
      <w:r w:rsidRPr="00D7437E">
        <w:rPr>
          <w:rFonts w:ascii="標楷體" w:eastAsia="標楷體" w:hAnsi="標楷體" w:hint="eastAsia"/>
          <w:kern w:val="2"/>
        </w:rPr>
        <w:t>4.</w:t>
      </w:r>
      <w:r w:rsidRPr="00D7437E">
        <w:rPr>
          <w:rFonts w:ascii="標楷體" w:eastAsia="標楷體" w:hAnsi="標楷體" w:hint="eastAsia"/>
          <w:kern w:val="2"/>
          <w:szCs w:val="20"/>
        </w:rPr>
        <w:t>本期進行安置：當期通報調查，依據兒童及少年福利與權益保障法第56條、第57、62條進行安置之兒少保護個案人數。</w:t>
      </w:r>
    </w:p>
    <w:p w14:paraId="610F4B26"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rPr>
      </w:pPr>
      <w:r w:rsidRPr="00D7437E">
        <w:rPr>
          <w:rFonts w:ascii="標楷體" w:eastAsia="標楷體" w:hAnsi="標楷體" w:hint="eastAsia"/>
          <w:kern w:val="2"/>
          <w:szCs w:val="20"/>
        </w:rPr>
        <w:t>(三)保護安置態樣及處所分布：本項係統計當期進行保護安置之案件，其調查報告曾勾選「72小時緊急安置」、「繼續安置」、「委託安置」等態樣及安置處所之人數。</w:t>
      </w:r>
    </w:p>
    <w:p w14:paraId="22C2CF11" w14:textId="77777777" w:rsidR="00F259F0" w:rsidRPr="00D7437E" w:rsidRDefault="00F259F0" w:rsidP="00F259F0">
      <w:pPr>
        <w:suppressAutoHyphens w:val="0"/>
        <w:autoSpaceDN/>
        <w:snapToGrid w:val="0"/>
        <w:spacing w:line="360" w:lineRule="auto"/>
        <w:ind w:leftChars="295" w:left="718" w:hangingChars="4" w:hanging="10"/>
        <w:textAlignment w:val="auto"/>
        <w:rPr>
          <w:rFonts w:ascii="標楷體" w:eastAsia="標楷體" w:hAnsi="標楷體"/>
          <w:kern w:val="2"/>
        </w:rPr>
      </w:pPr>
      <w:r w:rsidRPr="00D7437E">
        <w:rPr>
          <w:rFonts w:ascii="標楷體" w:eastAsia="標楷體" w:hAnsi="標楷體" w:hint="eastAsia"/>
          <w:kern w:val="2"/>
        </w:rPr>
        <w:t>1.本期進行安置兒少人數：同「(二)保護安置情形-本期進行安置」之人數。</w:t>
      </w:r>
    </w:p>
    <w:p w14:paraId="268E85FC" w14:textId="77777777" w:rsidR="00F259F0" w:rsidRPr="00D7437E" w:rsidRDefault="00F259F0" w:rsidP="00F259F0">
      <w:pPr>
        <w:suppressAutoHyphens w:val="0"/>
        <w:autoSpaceDN/>
        <w:snapToGrid w:val="0"/>
        <w:spacing w:line="360" w:lineRule="auto"/>
        <w:ind w:leftChars="300" w:left="720"/>
        <w:textAlignment w:val="auto"/>
        <w:rPr>
          <w:rFonts w:ascii="標楷體" w:eastAsia="標楷體" w:hAnsi="標楷體"/>
          <w:kern w:val="2"/>
          <w:szCs w:val="20"/>
        </w:rPr>
      </w:pPr>
      <w:r w:rsidRPr="00D7437E">
        <w:rPr>
          <w:rFonts w:ascii="標楷體" w:eastAsia="標楷體" w:hAnsi="標楷體" w:hint="eastAsia"/>
          <w:kern w:val="2"/>
          <w:szCs w:val="20"/>
        </w:rPr>
        <w:t>2.72小時緊急安置：依據兒童及少年福利與權益保障法第56條、第57條進行緊急安置之當期兒少保護個案人數。</w:t>
      </w:r>
    </w:p>
    <w:p w14:paraId="44B6E0F9" w14:textId="77777777" w:rsidR="00F259F0" w:rsidRPr="00D7437E" w:rsidRDefault="00F259F0" w:rsidP="00F259F0">
      <w:pPr>
        <w:suppressAutoHyphens w:val="0"/>
        <w:autoSpaceDN/>
        <w:snapToGrid w:val="0"/>
        <w:spacing w:line="360" w:lineRule="auto"/>
        <w:ind w:leftChars="300" w:left="720"/>
        <w:textAlignment w:val="auto"/>
        <w:rPr>
          <w:rFonts w:ascii="標楷體" w:eastAsia="標楷體" w:hAnsi="標楷體"/>
          <w:kern w:val="2"/>
          <w:szCs w:val="20"/>
        </w:rPr>
      </w:pPr>
      <w:r w:rsidRPr="00D7437E">
        <w:rPr>
          <w:rFonts w:ascii="標楷體" w:eastAsia="標楷體" w:hAnsi="標楷體" w:hint="eastAsia"/>
          <w:kern w:val="2"/>
          <w:szCs w:val="20"/>
        </w:rPr>
        <w:t>3.繼續安置：依據兒童及少年福利與權益保障法第56條、第57條進行繼續安置之當期兒少保護個案人數。</w:t>
      </w:r>
    </w:p>
    <w:p w14:paraId="36E194C9" w14:textId="77777777" w:rsidR="00F259F0" w:rsidRPr="00D7437E" w:rsidRDefault="00F259F0" w:rsidP="00F259F0">
      <w:pPr>
        <w:suppressAutoHyphens w:val="0"/>
        <w:autoSpaceDN/>
        <w:snapToGrid w:val="0"/>
        <w:spacing w:line="360" w:lineRule="auto"/>
        <w:ind w:leftChars="300" w:left="720"/>
        <w:textAlignment w:val="auto"/>
        <w:rPr>
          <w:rFonts w:ascii="標楷體" w:eastAsia="標楷體" w:hAnsi="標楷體"/>
          <w:kern w:val="2"/>
          <w:szCs w:val="20"/>
        </w:rPr>
      </w:pPr>
      <w:r w:rsidRPr="00D7437E">
        <w:rPr>
          <w:rFonts w:ascii="標楷體" w:eastAsia="標楷體" w:hAnsi="標楷體" w:hint="eastAsia"/>
          <w:kern w:val="2"/>
          <w:szCs w:val="20"/>
        </w:rPr>
        <w:t>4</w:t>
      </w:r>
      <w:r w:rsidRPr="00D7437E">
        <w:rPr>
          <w:rFonts w:ascii="標楷體" w:eastAsia="標楷體" w:hAnsi="標楷體" w:hint="eastAsia"/>
          <w:kern w:val="2"/>
        </w:rPr>
        <w:t>.</w:t>
      </w:r>
      <w:r w:rsidRPr="00D7437E">
        <w:rPr>
          <w:rFonts w:ascii="標楷體" w:eastAsia="標楷體" w:hAnsi="標楷體" w:hint="eastAsia"/>
          <w:kern w:val="2"/>
          <w:szCs w:val="20"/>
        </w:rPr>
        <w:t>委託安置：依據兒童及少年福利與權益保障法第62條進行委託安置之當期</w:t>
      </w:r>
      <w:r w:rsidRPr="00D7437E">
        <w:rPr>
          <w:rFonts w:ascii="標楷體" w:eastAsia="標楷體" w:hAnsi="標楷體" w:hint="eastAsia"/>
          <w:kern w:val="2"/>
        </w:rPr>
        <w:t>兒少保護</w:t>
      </w:r>
      <w:r w:rsidRPr="00D7437E">
        <w:rPr>
          <w:rFonts w:ascii="標楷體" w:eastAsia="標楷體" w:hAnsi="標楷體" w:hint="eastAsia"/>
          <w:kern w:val="2"/>
          <w:szCs w:val="20"/>
        </w:rPr>
        <w:t>個案人數。</w:t>
      </w:r>
    </w:p>
    <w:p w14:paraId="0715C52E" w14:textId="77777777" w:rsidR="00F259F0" w:rsidRPr="00D7437E" w:rsidRDefault="00F259F0" w:rsidP="00F259F0">
      <w:pPr>
        <w:suppressAutoHyphens w:val="0"/>
        <w:autoSpaceDN/>
        <w:snapToGrid w:val="0"/>
        <w:spacing w:line="360" w:lineRule="auto"/>
        <w:ind w:leftChars="100" w:left="720" w:hangingChars="200" w:hanging="480"/>
        <w:textAlignment w:val="auto"/>
        <w:rPr>
          <w:rFonts w:ascii="標楷體" w:eastAsia="標楷體" w:hAnsi="標楷體"/>
          <w:kern w:val="2"/>
          <w:szCs w:val="20"/>
        </w:rPr>
      </w:pPr>
      <w:r w:rsidRPr="00D7437E">
        <w:rPr>
          <w:rFonts w:ascii="標楷體" w:eastAsia="標楷體" w:hAnsi="標楷體"/>
          <w:kern w:val="2"/>
          <w:szCs w:val="20"/>
        </w:rPr>
        <w:t>(</w:t>
      </w:r>
      <w:r w:rsidRPr="00D7437E">
        <w:rPr>
          <w:rFonts w:ascii="標楷體" w:eastAsia="標楷體" w:hAnsi="標楷體" w:hint="eastAsia"/>
          <w:kern w:val="2"/>
          <w:szCs w:val="20"/>
        </w:rPr>
        <w:t>四</w:t>
      </w:r>
      <w:r w:rsidRPr="00D7437E">
        <w:rPr>
          <w:rFonts w:ascii="標楷體" w:eastAsia="標楷體" w:hAnsi="標楷體"/>
          <w:kern w:val="2"/>
          <w:szCs w:val="20"/>
        </w:rPr>
        <w:t>)</w:t>
      </w:r>
      <w:r w:rsidRPr="00D7437E">
        <w:rPr>
          <w:rFonts w:ascii="標楷體" w:eastAsia="標楷體" w:hAnsi="標楷體" w:hint="eastAsia"/>
          <w:kern w:val="2"/>
          <w:szCs w:val="20"/>
        </w:rPr>
        <w:t>遭父母、照顧者等家庭成員施虐死亡人數：</w:t>
      </w:r>
    </w:p>
    <w:p w14:paraId="693A273D" w14:textId="77777777" w:rsidR="00F259F0" w:rsidRPr="00D7437E" w:rsidRDefault="00F259F0" w:rsidP="00F259F0">
      <w:pPr>
        <w:suppressAutoHyphens w:val="0"/>
        <w:autoSpaceDN/>
        <w:snapToGrid w:val="0"/>
        <w:spacing w:line="360" w:lineRule="auto"/>
        <w:ind w:leftChars="294" w:left="706" w:firstLineChars="4" w:firstLine="10"/>
        <w:textAlignment w:val="auto"/>
        <w:rPr>
          <w:rFonts w:ascii="標楷體" w:eastAsia="標楷體" w:hAnsi="標楷體"/>
          <w:kern w:val="2"/>
          <w:szCs w:val="20"/>
        </w:rPr>
      </w:pPr>
      <w:r w:rsidRPr="00D7437E">
        <w:rPr>
          <w:rFonts w:ascii="標楷體" w:eastAsia="標楷體" w:hAnsi="標楷體" w:hint="eastAsia"/>
          <w:kern w:val="2"/>
          <w:szCs w:val="20"/>
        </w:rPr>
        <w:t>本項係統計當期未滿18歲兒少保護個案-調查報告</w:t>
      </w:r>
      <w:r w:rsidRPr="00D7437E">
        <w:rPr>
          <w:rFonts w:ascii="標楷體" w:eastAsia="標楷體" w:hAnsi="標楷體"/>
          <w:kern w:val="2"/>
          <w:szCs w:val="20"/>
        </w:rPr>
        <w:t>結案原因</w:t>
      </w:r>
      <w:r w:rsidRPr="00D7437E">
        <w:rPr>
          <w:rFonts w:ascii="標楷體" w:eastAsia="標楷體" w:hAnsi="標楷體" w:hint="eastAsia"/>
          <w:kern w:val="2"/>
          <w:szCs w:val="20"/>
        </w:rPr>
        <w:t>勾選死亡，且死亡原因為受到父母、監護人、實際照顧者等家庭成員施虐、嚴重疏忽或殺子自殺(亦即不顧兒少生命權與意願，與兒少以燒炭、跳樓、臥軌、開車衝撞等方式從事自殺行為)致死之兒少人數。</w:t>
      </w:r>
    </w:p>
    <w:p w14:paraId="77002B78" w14:textId="77777777" w:rsidR="00F259F0" w:rsidRPr="00D7437E" w:rsidRDefault="00F259F0" w:rsidP="00F259F0">
      <w:pPr>
        <w:spacing w:line="0" w:lineRule="atLeast"/>
        <w:ind w:left="480" w:hanging="240"/>
        <w:jc w:val="both"/>
        <w:rPr>
          <w:rFonts w:ascii="標楷體" w:eastAsia="標楷體" w:hAnsi="標楷體"/>
          <w:szCs w:val="20"/>
        </w:rPr>
      </w:pPr>
      <w:r w:rsidRPr="00D7437E">
        <w:rPr>
          <w:rFonts w:ascii="標楷體" w:eastAsia="標楷體" w:hAnsi="標楷體"/>
          <w:szCs w:val="20"/>
        </w:rPr>
        <w:t>＊統計單位：</w:t>
      </w:r>
      <w:r w:rsidRPr="00D7437E">
        <w:rPr>
          <w:rFonts w:ascii="標楷體" w:eastAsia="標楷體" w:hAnsi="標楷體" w:hint="eastAsia"/>
          <w:szCs w:val="20"/>
        </w:rPr>
        <w:t>件、</w:t>
      </w:r>
      <w:r w:rsidRPr="00D7437E">
        <w:rPr>
          <w:rFonts w:ascii="標楷體" w:eastAsia="標楷體" w:hAnsi="標楷體"/>
          <w:szCs w:val="20"/>
        </w:rPr>
        <w:t>人</w:t>
      </w:r>
      <w:r w:rsidR="00820C67">
        <w:rPr>
          <w:rFonts w:ascii="標楷體" w:eastAsia="標楷體" w:hAnsi="標楷體"/>
          <w:szCs w:val="20"/>
        </w:rPr>
        <w:t>、人次</w:t>
      </w:r>
      <w:r w:rsidRPr="00D7437E">
        <w:rPr>
          <w:rFonts w:ascii="標楷體" w:eastAsia="標楷體" w:hAnsi="標楷體"/>
          <w:szCs w:val="20"/>
        </w:rPr>
        <w:t>。</w:t>
      </w:r>
    </w:p>
    <w:p w14:paraId="5C909267" w14:textId="77777777" w:rsidR="00F259F0" w:rsidRPr="00D7437E" w:rsidRDefault="00F259F0" w:rsidP="00F259F0">
      <w:pPr>
        <w:snapToGrid w:val="0"/>
        <w:spacing w:line="0" w:lineRule="atLeast"/>
        <w:ind w:left="720" w:hanging="480"/>
        <w:rPr>
          <w:rFonts w:ascii="標楷體" w:eastAsia="標楷體" w:hAnsi="標楷體"/>
          <w:szCs w:val="20"/>
        </w:rPr>
      </w:pPr>
      <w:r w:rsidRPr="00D7437E">
        <w:rPr>
          <w:rFonts w:ascii="標楷體" w:eastAsia="標楷體" w:hAnsi="標楷體"/>
          <w:szCs w:val="20"/>
        </w:rPr>
        <w:t>＊統計分類：</w:t>
      </w:r>
    </w:p>
    <w:p w14:paraId="314D6458" w14:textId="77777777" w:rsidR="00F259F0" w:rsidRPr="00D7437E" w:rsidRDefault="00F259F0" w:rsidP="00F259F0">
      <w:pPr>
        <w:suppressAutoHyphens w:val="0"/>
        <w:autoSpaceDE w:val="0"/>
        <w:adjustRightInd w:val="0"/>
        <w:spacing w:line="360" w:lineRule="auto"/>
        <w:ind w:leftChars="118" w:left="768" w:hangingChars="202" w:hanging="485"/>
        <w:textAlignment w:val="auto"/>
        <w:rPr>
          <w:rFonts w:ascii="標楷體" w:eastAsia="標楷體" w:hAnsi="標楷體"/>
          <w:kern w:val="2"/>
          <w:szCs w:val="20"/>
        </w:rPr>
      </w:pPr>
      <w:r w:rsidRPr="00D7437E">
        <w:rPr>
          <w:rFonts w:ascii="標楷體" w:eastAsia="標楷體" w:hAnsi="標楷體" w:hint="eastAsia"/>
          <w:kern w:val="2"/>
          <w:szCs w:val="20"/>
        </w:rPr>
        <w:t>(一)通報調查處理及服務：分為通報調查處理、提供後續處遇服務人數、經</w:t>
      </w:r>
      <w:r w:rsidRPr="00D7437E">
        <w:rPr>
          <w:rFonts w:ascii="標楷體" w:eastAsia="標楷體" w:hAnsi="標楷體" w:hint="eastAsia"/>
          <w:kern w:val="2"/>
          <w:szCs w:val="20"/>
        </w:rPr>
        <w:lastRenderedPageBreak/>
        <w:t>調查評估後無後續服務需求、提供後續處遇服務率。</w:t>
      </w:r>
    </w:p>
    <w:p w14:paraId="010F3F2B" w14:textId="77777777" w:rsidR="00F259F0" w:rsidRPr="00D7437E" w:rsidRDefault="00F259F0" w:rsidP="00F259F0">
      <w:pPr>
        <w:suppressAutoHyphens w:val="0"/>
        <w:autoSpaceDE w:val="0"/>
        <w:adjustRightInd w:val="0"/>
        <w:spacing w:line="360" w:lineRule="auto"/>
        <w:ind w:leftChars="118" w:left="768" w:hangingChars="202" w:hanging="485"/>
        <w:textAlignment w:val="auto"/>
        <w:rPr>
          <w:rFonts w:ascii="標楷體" w:eastAsia="標楷體" w:hAnsi="標楷體"/>
          <w:kern w:val="2"/>
          <w:szCs w:val="20"/>
        </w:rPr>
      </w:pPr>
      <w:r w:rsidRPr="00D7437E">
        <w:rPr>
          <w:rFonts w:ascii="標楷體" w:eastAsia="標楷體" w:hAnsi="標楷體" w:hint="eastAsia"/>
          <w:kern w:val="2"/>
          <w:szCs w:val="20"/>
        </w:rPr>
        <w:t>(二)保護安置情形：分為提供保護服務人數、未保護安置及保護安置。</w:t>
      </w:r>
    </w:p>
    <w:p w14:paraId="40F6F4C4" w14:textId="77777777" w:rsidR="00F259F0" w:rsidRPr="00D7437E" w:rsidRDefault="00F259F0" w:rsidP="00F259F0">
      <w:pPr>
        <w:suppressAutoHyphens w:val="0"/>
        <w:autoSpaceDE w:val="0"/>
        <w:adjustRightInd w:val="0"/>
        <w:spacing w:line="360" w:lineRule="auto"/>
        <w:ind w:leftChars="118" w:left="768" w:hangingChars="202" w:hanging="485"/>
        <w:textAlignment w:val="auto"/>
        <w:rPr>
          <w:rFonts w:ascii="標楷體" w:eastAsia="標楷體" w:hAnsi="標楷體"/>
          <w:kern w:val="2"/>
          <w:szCs w:val="20"/>
        </w:rPr>
      </w:pPr>
      <w:r w:rsidRPr="00D7437E">
        <w:rPr>
          <w:rFonts w:ascii="標楷體" w:eastAsia="標楷體" w:hAnsi="標楷體" w:hint="eastAsia"/>
          <w:kern w:val="2"/>
          <w:szCs w:val="20"/>
        </w:rPr>
        <w:t>(三)保護安置態樣及處所分布：分為本期進行安置兒少人數、72小時緊急安置、繼續安置及委託安置。</w:t>
      </w:r>
    </w:p>
    <w:p w14:paraId="5D18DA1F" w14:textId="77777777" w:rsidR="00F259F0" w:rsidRPr="00D7437E" w:rsidRDefault="00F259F0" w:rsidP="00F259F0">
      <w:pPr>
        <w:suppressAutoHyphens w:val="0"/>
        <w:autoSpaceDE w:val="0"/>
        <w:adjustRightInd w:val="0"/>
        <w:spacing w:line="360" w:lineRule="auto"/>
        <w:ind w:leftChars="118" w:left="768" w:hangingChars="202" w:hanging="485"/>
        <w:textAlignment w:val="auto"/>
        <w:rPr>
          <w:rFonts w:ascii="標楷體" w:eastAsia="標楷體" w:hAnsi="標楷體"/>
          <w:kern w:val="2"/>
          <w:szCs w:val="20"/>
        </w:rPr>
      </w:pPr>
      <w:r w:rsidRPr="00D7437E">
        <w:rPr>
          <w:rFonts w:ascii="標楷體" w:eastAsia="標楷體" w:hAnsi="標楷體" w:hint="eastAsia"/>
          <w:kern w:val="2"/>
          <w:szCs w:val="20"/>
        </w:rPr>
        <w:t>(四)遭父母、照顧者等家庭成員施虐死亡人數及原因:分為遭嚴重虐待死亡、遭嚴重疏忽死亡及遭殺子自殺。</w:t>
      </w:r>
    </w:p>
    <w:p w14:paraId="1D74B12E" w14:textId="77777777" w:rsidR="00F259F0" w:rsidRPr="00D7437E" w:rsidRDefault="00F259F0" w:rsidP="00F259F0">
      <w:pPr>
        <w:spacing w:line="0" w:lineRule="atLeast"/>
        <w:ind w:left="480" w:hanging="240"/>
        <w:jc w:val="both"/>
      </w:pPr>
      <w:r w:rsidRPr="00D7437E">
        <w:rPr>
          <w:rFonts w:ascii="標楷體" w:eastAsia="標楷體" w:hAnsi="標楷體"/>
          <w:szCs w:val="20"/>
        </w:rPr>
        <w:t>＊發布週期：</w:t>
      </w:r>
      <w:r w:rsidRPr="00D7437E">
        <w:rPr>
          <w:rFonts w:ascii="標楷體" w:eastAsia="標楷體" w:hAnsi="標楷體" w:hint="eastAsia"/>
          <w:szCs w:val="20"/>
        </w:rPr>
        <w:t>半年</w:t>
      </w:r>
      <w:r w:rsidRPr="00D7437E">
        <w:rPr>
          <w:rFonts w:ascii="標楷體" w:eastAsia="標楷體" w:hAnsi="標楷體"/>
          <w:szCs w:val="20"/>
        </w:rPr>
        <w:t>。</w:t>
      </w:r>
    </w:p>
    <w:p w14:paraId="20BDE3FD" w14:textId="77777777" w:rsidR="00F259F0" w:rsidRPr="00D7437E" w:rsidRDefault="00F259F0" w:rsidP="00F259F0">
      <w:pPr>
        <w:spacing w:line="0" w:lineRule="atLeast"/>
        <w:ind w:left="480" w:hanging="240"/>
        <w:jc w:val="both"/>
      </w:pPr>
      <w:r w:rsidRPr="00D7437E">
        <w:rPr>
          <w:rFonts w:ascii="標楷體" w:eastAsia="標楷體" w:hAnsi="標楷體"/>
          <w:szCs w:val="20"/>
        </w:rPr>
        <w:t>＊時效：</w:t>
      </w:r>
      <w:r w:rsidRPr="00D7437E">
        <w:rPr>
          <w:rFonts w:ascii="標楷體" w:eastAsia="標楷體" w:hAnsi="標楷體" w:hint="eastAsia"/>
          <w:szCs w:val="20"/>
        </w:rPr>
        <w:t>2個月</w:t>
      </w:r>
      <w:r w:rsidRPr="00D7437E">
        <w:rPr>
          <w:rFonts w:ascii="標楷體" w:eastAsia="標楷體" w:hAnsi="標楷體"/>
          <w:szCs w:val="20"/>
        </w:rPr>
        <w:t>。</w:t>
      </w:r>
    </w:p>
    <w:p w14:paraId="2FE0362E" w14:textId="77777777" w:rsidR="00F259F0" w:rsidRPr="00D7437E" w:rsidRDefault="00F259F0" w:rsidP="00F259F0">
      <w:pPr>
        <w:spacing w:line="0" w:lineRule="atLeast"/>
        <w:ind w:left="480" w:hanging="240"/>
        <w:jc w:val="both"/>
      </w:pPr>
      <w:r w:rsidRPr="00D7437E">
        <w:rPr>
          <w:rFonts w:ascii="標楷體" w:eastAsia="標楷體" w:hAnsi="標楷體"/>
          <w:szCs w:val="20"/>
        </w:rPr>
        <w:t>＊資料變革：</w:t>
      </w:r>
      <w:r w:rsidRPr="00D7437E">
        <w:rPr>
          <w:rFonts w:ascii="標楷體" w:eastAsia="標楷體" w:hAnsi="標楷體"/>
          <w:szCs w:val="20"/>
          <w:lang w:val="af-ZA"/>
        </w:rPr>
        <w:t>無</w:t>
      </w:r>
      <w:r w:rsidRPr="00D7437E">
        <w:rPr>
          <w:rFonts w:ascii="標楷體" w:eastAsia="標楷體" w:hAnsi="標楷體"/>
          <w:szCs w:val="20"/>
        </w:rPr>
        <w:t>。</w:t>
      </w:r>
    </w:p>
    <w:p w14:paraId="478B5150" w14:textId="77777777" w:rsidR="00F259F0" w:rsidRPr="00D7437E" w:rsidRDefault="00F259F0" w:rsidP="00F259F0">
      <w:pPr>
        <w:spacing w:line="0" w:lineRule="atLeast"/>
        <w:jc w:val="both"/>
      </w:pPr>
      <w:r w:rsidRPr="00D7437E">
        <w:rPr>
          <w:rFonts w:ascii="Times New Roman" w:eastAsia="標楷體" w:hAnsi="Times New Roman"/>
          <w:szCs w:val="20"/>
        </w:rPr>
        <w:t>四、</w:t>
      </w:r>
      <w:r w:rsidRPr="00D7437E">
        <w:rPr>
          <w:rFonts w:ascii="標楷體" w:eastAsia="標楷體" w:hAnsi="標楷體"/>
          <w:szCs w:val="20"/>
        </w:rPr>
        <w:t>公開資料發布訊息</w:t>
      </w:r>
    </w:p>
    <w:p w14:paraId="46BB324B" w14:textId="77777777" w:rsidR="00F259F0" w:rsidRPr="00D7437E" w:rsidRDefault="00F259F0" w:rsidP="00F259F0">
      <w:pPr>
        <w:spacing w:line="0" w:lineRule="atLeast"/>
        <w:ind w:left="480" w:hanging="240"/>
        <w:jc w:val="both"/>
      </w:pPr>
      <w:r w:rsidRPr="00D7437E">
        <w:rPr>
          <w:rFonts w:ascii="標楷體" w:eastAsia="標楷體" w:hAnsi="標楷體"/>
          <w:szCs w:val="20"/>
        </w:rPr>
        <w:t>＊</w:t>
      </w:r>
      <w:r w:rsidRPr="00D7437E">
        <w:rPr>
          <w:rFonts w:ascii="Times New Roman" w:eastAsia="標楷體" w:hAnsi="Times New Roman"/>
          <w:szCs w:val="20"/>
        </w:rPr>
        <w:t>預告</w:t>
      </w:r>
      <w:r w:rsidRPr="00D7437E">
        <w:rPr>
          <w:rFonts w:ascii="標楷體" w:eastAsia="標楷體" w:hAnsi="標楷體"/>
          <w:szCs w:val="20"/>
        </w:rPr>
        <w:t>發布日期：每</w:t>
      </w:r>
      <w:r w:rsidRPr="00D7437E">
        <w:rPr>
          <w:rFonts w:ascii="標楷體" w:eastAsia="標楷體" w:hAnsi="標楷體" w:hint="eastAsia"/>
          <w:szCs w:val="20"/>
        </w:rPr>
        <w:t>半年</w:t>
      </w:r>
      <w:r w:rsidRPr="00D7437E">
        <w:rPr>
          <w:rFonts w:ascii="標楷體" w:eastAsia="標楷體" w:hAnsi="標楷體"/>
          <w:szCs w:val="20"/>
        </w:rPr>
        <w:t>終了後</w:t>
      </w:r>
      <w:r w:rsidRPr="00D7437E">
        <w:rPr>
          <w:rFonts w:ascii="標楷體" w:eastAsia="標楷體" w:hAnsi="標楷體" w:hint="eastAsia"/>
          <w:szCs w:val="20"/>
        </w:rPr>
        <w:t>2個月</w:t>
      </w:r>
      <w:r w:rsidRPr="00D7437E">
        <w:rPr>
          <w:rFonts w:ascii="標楷體" w:eastAsia="標楷體" w:hAnsi="標楷體"/>
          <w:szCs w:val="20"/>
        </w:rPr>
        <w:t>。(原訂預告發布日期如遇例假日或國定假日則延至下一個工作日發布)</w:t>
      </w:r>
    </w:p>
    <w:p w14:paraId="168544FC" w14:textId="77777777" w:rsidR="00F259F0" w:rsidRPr="00D7437E" w:rsidRDefault="00F259F0" w:rsidP="00F259F0">
      <w:pPr>
        <w:spacing w:line="0" w:lineRule="atLeast"/>
        <w:ind w:left="480" w:hanging="240"/>
        <w:jc w:val="both"/>
      </w:pPr>
      <w:r w:rsidRPr="00D7437E">
        <w:rPr>
          <w:rFonts w:ascii="Times New Roman" w:eastAsia="標楷體" w:hAnsi="Times New Roman"/>
          <w:szCs w:val="20"/>
        </w:rPr>
        <w:t>＊同步發送單位：</w:t>
      </w:r>
      <w:r w:rsidRPr="00D7437E">
        <w:rPr>
          <w:rFonts w:ascii="標楷體" w:eastAsia="標楷體" w:hAnsi="標楷體"/>
          <w:kern w:val="0"/>
        </w:rPr>
        <w:t>臺中市政府主計處、臺中市政府社會局</w:t>
      </w:r>
      <w:r w:rsidRPr="00D7437E">
        <w:rPr>
          <w:rFonts w:ascii="Times New Roman" w:eastAsia="標楷體" w:hAnsi="Times New Roman"/>
          <w:szCs w:val="20"/>
          <w:lang w:val="af-ZA"/>
        </w:rPr>
        <w:t>。</w:t>
      </w:r>
      <w:r w:rsidRPr="00D7437E">
        <w:rPr>
          <w:rFonts w:ascii="Times New Roman" w:eastAsia="標楷體" w:hAnsi="Times New Roman"/>
          <w:szCs w:val="20"/>
        </w:rPr>
        <w:t xml:space="preserve"> </w:t>
      </w:r>
    </w:p>
    <w:p w14:paraId="11B433F1" w14:textId="77777777" w:rsidR="00F259F0" w:rsidRPr="00D7437E" w:rsidRDefault="00F259F0" w:rsidP="00F259F0">
      <w:pPr>
        <w:spacing w:before="240" w:line="0" w:lineRule="atLeast"/>
        <w:ind w:left="616" w:hanging="616"/>
        <w:jc w:val="both"/>
        <w:rPr>
          <w:rFonts w:ascii="Times New Roman" w:eastAsia="標楷體" w:hAnsi="Times New Roman"/>
          <w:szCs w:val="20"/>
        </w:rPr>
      </w:pPr>
      <w:r w:rsidRPr="00D7437E">
        <w:rPr>
          <w:rFonts w:ascii="Times New Roman" w:eastAsia="標楷體" w:hAnsi="Times New Roman"/>
          <w:szCs w:val="20"/>
        </w:rPr>
        <w:t>五、資料品質</w:t>
      </w:r>
    </w:p>
    <w:p w14:paraId="49396776" w14:textId="77777777" w:rsidR="00F259F0" w:rsidRPr="00D7437E" w:rsidRDefault="00F259F0" w:rsidP="00F259F0">
      <w:pPr>
        <w:snapToGrid w:val="0"/>
        <w:spacing w:line="360" w:lineRule="auto"/>
        <w:ind w:left="480" w:hangingChars="200" w:hanging="480"/>
        <w:rPr>
          <w:rFonts w:ascii="標楷體" w:eastAsia="標楷體" w:hAnsi="標楷體"/>
        </w:rPr>
      </w:pPr>
      <w:r w:rsidRPr="00D7437E">
        <w:rPr>
          <w:rFonts w:ascii="Times New Roman" w:eastAsia="標楷體" w:hAnsi="Times New Roman"/>
          <w:szCs w:val="20"/>
        </w:rPr>
        <w:t>＊統計指標編製方法與資料來源說明：</w:t>
      </w:r>
      <w:r w:rsidRPr="00D7437E">
        <w:rPr>
          <w:rFonts w:ascii="標楷體" w:eastAsia="標楷體" w:hAnsi="標楷體" w:hint="eastAsia"/>
        </w:rPr>
        <w:t>本中心兒童及少年保護組依據社會安全網登記之兒童少年保護案件資料及衛生福利部保護資訊系統資料彙編。</w:t>
      </w:r>
    </w:p>
    <w:p w14:paraId="3A42FB93" w14:textId="77777777" w:rsidR="00F259F0" w:rsidRPr="00D7437E" w:rsidRDefault="00F259F0" w:rsidP="00F259F0">
      <w:pPr>
        <w:snapToGrid w:val="0"/>
        <w:spacing w:line="360" w:lineRule="auto"/>
        <w:ind w:left="480" w:hangingChars="200" w:hanging="480"/>
        <w:rPr>
          <w:rFonts w:ascii="標楷體" w:eastAsia="標楷體" w:hAnsi="標楷體"/>
        </w:rPr>
      </w:pPr>
      <w:r w:rsidRPr="00D7437E">
        <w:rPr>
          <w:rFonts w:ascii="Times New Roman" w:eastAsia="標楷體" w:hAnsi="Times New Roman"/>
          <w:szCs w:val="20"/>
        </w:rPr>
        <w:t>＊</w:t>
      </w:r>
      <w:r w:rsidRPr="00D7437E">
        <w:rPr>
          <w:rFonts w:ascii="標楷體" w:eastAsia="標楷體" w:hAnsi="標楷體"/>
          <w:szCs w:val="20"/>
        </w:rPr>
        <w:t>統計</w:t>
      </w:r>
      <w:r w:rsidRPr="00D7437E">
        <w:rPr>
          <w:rFonts w:ascii="Times New Roman" w:eastAsia="標楷體" w:hAnsi="Times New Roman"/>
          <w:szCs w:val="20"/>
        </w:rPr>
        <w:t>資料交叉查核及確保資料合理性之機制：</w:t>
      </w:r>
      <w:r w:rsidRPr="00D7437E">
        <w:rPr>
          <w:rFonts w:ascii="標楷體" w:eastAsia="標楷體" w:hAnsi="標楷體"/>
          <w:kern w:val="0"/>
        </w:rPr>
        <w:t>業務單位、會計單位、衛生福利部統計處交叉查核確保資料合理性。</w:t>
      </w:r>
    </w:p>
    <w:p w14:paraId="36BA0AD9" w14:textId="77777777" w:rsidR="00F259F0" w:rsidRPr="00D7437E" w:rsidRDefault="00F259F0" w:rsidP="00F259F0">
      <w:pPr>
        <w:tabs>
          <w:tab w:val="left" w:pos="8520"/>
        </w:tabs>
        <w:spacing w:line="0" w:lineRule="atLeast"/>
        <w:jc w:val="both"/>
      </w:pPr>
      <w:r w:rsidRPr="00D7437E">
        <w:rPr>
          <w:rFonts w:ascii="Times New Roman" w:eastAsia="標楷體" w:hAnsi="Times New Roman"/>
          <w:szCs w:val="20"/>
        </w:rPr>
        <w:t>六、</w:t>
      </w:r>
      <w:r w:rsidRPr="00D7437E">
        <w:rPr>
          <w:rFonts w:ascii="標楷體" w:eastAsia="標楷體" w:hAnsi="標楷體"/>
          <w:szCs w:val="20"/>
        </w:rPr>
        <w:t>須注意及</w:t>
      </w:r>
      <w:r w:rsidRPr="00D7437E">
        <w:rPr>
          <w:rFonts w:ascii="Times New Roman" w:eastAsia="標楷體" w:hAnsi="Times New Roman"/>
          <w:szCs w:val="20"/>
        </w:rPr>
        <w:t>預定改變之事項：</w:t>
      </w:r>
      <w:r w:rsidRPr="00D7437E">
        <w:rPr>
          <w:rFonts w:ascii="標楷體" w:eastAsia="標楷體" w:hAnsi="標楷體"/>
          <w:szCs w:val="20"/>
        </w:rPr>
        <w:t>表號</w:t>
      </w:r>
      <w:r w:rsidRPr="00D7437E">
        <w:rPr>
          <w:rFonts w:ascii="Times New Roman" w:eastAsia="標楷體" w:hAnsi="Times New Roman"/>
          <w:szCs w:val="20"/>
          <w:lang w:val="af-ZA"/>
        </w:rPr>
        <w:t>10740-90-02-2</w:t>
      </w:r>
      <w:r w:rsidRPr="00D7437E">
        <w:rPr>
          <w:rFonts w:ascii="Times New Roman" w:eastAsia="標楷體" w:hAnsi="Times New Roman"/>
          <w:szCs w:val="20"/>
          <w:lang w:val="af-ZA"/>
        </w:rPr>
        <w:t>。</w:t>
      </w:r>
    </w:p>
    <w:p w14:paraId="1A3EF582" w14:textId="77777777" w:rsidR="00F259F0" w:rsidRPr="00D7437E" w:rsidRDefault="00F259F0" w:rsidP="00F259F0">
      <w:pPr>
        <w:tabs>
          <w:tab w:val="left" w:pos="8520"/>
        </w:tabs>
        <w:spacing w:line="0" w:lineRule="atLeast"/>
        <w:jc w:val="both"/>
        <w:rPr>
          <w:rFonts w:ascii="標楷體" w:eastAsia="標楷體" w:hAnsi="標楷體"/>
          <w:szCs w:val="20"/>
        </w:rPr>
      </w:pPr>
      <w:r w:rsidRPr="00D7437E">
        <w:rPr>
          <w:rFonts w:ascii="標楷體" w:eastAsia="標楷體" w:hAnsi="標楷體"/>
          <w:szCs w:val="20"/>
        </w:rPr>
        <w:t>七、其他事項：無。</w:t>
      </w:r>
    </w:p>
    <w:p w14:paraId="7C5D4B6C" w14:textId="77777777" w:rsidR="00F259F0" w:rsidRPr="00D7437E" w:rsidRDefault="00F259F0" w:rsidP="00F259F0">
      <w:pPr>
        <w:snapToGrid w:val="0"/>
        <w:spacing w:line="360" w:lineRule="exact"/>
        <w:ind w:left="720" w:hanging="480"/>
      </w:pPr>
    </w:p>
    <w:p w14:paraId="22236E37" w14:textId="77777777" w:rsidR="00F259F0" w:rsidRPr="00D7437E" w:rsidRDefault="00F259F0" w:rsidP="00F259F0">
      <w:pPr>
        <w:snapToGrid w:val="0"/>
        <w:spacing w:line="360" w:lineRule="exact"/>
      </w:pPr>
    </w:p>
    <w:p w14:paraId="4447F0BF" w14:textId="77777777" w:rsidR="00F259F0" w:rsidRPr="00D7437E" w:rsidRDefault="00F259F0">
      <w:pPr>
        <w:snapToGrid w:val="0"/>
        <w:spacing w:line="360" w:lineRule="exact"/>
      </w:pPr>
    </w:p>
    <w:sectPr w:rsidR="00F259F0" w:rsidRPr="00D7437E">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592DC" w14:textId="77777777" w:rsidR="00F94245" w:rsidRDefault="00F94245">
      <w:r>
        <w:separator/>
      </w:r>
    </w:p>
  </w:endnote>
  <w:endnote w:type="continuationSeparator" w:id="0">
    <w:p w14:paraId="358F8C1F" w14:textId="77777777" w:rsidR="00F94245" w:rsidRDefault="00F94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97DD9" w14:textId="77777777" w:rsidR="00F94245" w:rsidRDefault="00F94245">
      <w:r>
        <w:rPr>
          <w:color w:val="000000"/>
        </w:rPr>
        <w:separator/>
      </w:r>
    </w:p>
  </w:footnote>
  <w:footnote w:type="continuationSeparator" w:id="0">
    <w:p w14:paraId="4FADBFCF" w14:textId="77777777" w:rsidR="00F94245" w:rsidRDefault="00F94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7391A"/>
    <w:multiLevelType w:val="multilevel"/>
    <w:tmpl w:val="AD5E7B76"/>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7E321783"/>
    <w:multiLevelType w:val="multilevel"/>
    <w:tmpl w:val="7954EA22"/>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435"/>
    <w:rsid w:val="00022172"/>
    <w:rsid w:val="00023432"/>
    <w:rsid w:val="00086B64"/>
    <w:rsid w:val="001F56E1"/>
    <w:rsid w:val="00206776"/>
    <w:rsid w:val="002937BE"/>
    <w:rsid w:val="002A6003"/>
    <w:rsid w:val="002B42F7"/>
    <w:rsid w:val="002C0C2E"/>
    <w:rsid w:val="00411B1B"/>
    <w:rsid w:val="00554603"/>
    <w:rsid w:val="005B1C73"/>
    <w:rsid w:val="006F507B"/>
    <w:rsid w:val="00820C67"/>
    <w:rsid w:val="00856EDE"/>
    <w:rsid w:val="0094765F"/>
    <w:rsid w:val="0097206B"/>
    <w:rsid w:val="00B3305E"/>
    <w:rsid w:val="00B73435"/>
    <w:rsid w:val="00BB4DA7"/>
    <w:rsid w:val="00C3460C"/>
    <w:rsid w:val="00D7437E"/>
    <w:rsid w:val="00D8408B"/>
    <w:rsid w:val="00DD2414"/>
    <w:rsid w:val="00E548A4"/>
    <w:rsid w:val="00F259F0"/>
    <w:rsid w:val="00F30D28"/>
    <w:rsid w:val="00F942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E5C0D8"/>
  <w15:docId w15:val="{6E4EA986-B8C7-4628-9651-0C4B1098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Calibri Light" w:hAnsi="Calibri Light"/>
      <w:sz w:val="18"/>
      <w:szCs w:val="18"/>
    </w:rPr>
  </w:style>
  <w:style w:type="character" w:customStyle="1" w:styleId="a4">
    <w:name w:val="註解方塊文字 字元"/>
    <w:rPr>
      <w:rFonts w:ascii="Calibri Light" w:eastAsia="新細明體" w:hAnsi="Calibri Light" w:cs="Times New Roman"/>
      <w:kern w:val="3"/>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kern w:val="3"/>
    </w:rPr>
  </w:style>
  <w:style w:type="character" w:styleId="a9">
    <w:name w:val="Hyperlink"/>
    <w:basedOn w:val="a0"/>
    <w:rPr>
      <w:color w:val="0000FF"/>
      <w:u w:val="single"/>
    </w:rPr>
  </w:style>
  <w:style w:type="paragraph" w:styleId="aa">
    <w:name w:val="List Paragraph"/>
    <w:basedOn w:val="a"/>
    <w:pPr>
      <w:ind w:left="480"/>
    </w:pPr>
  </w:style>
  <w:style w:type="character" w:styleId="ab">
    <w:name w:val="FollowedHyperlink"/>
    <w:basedOn w:val="a0"/>
    <w:uiPriority w:val="99"/>
    <w:semiHidden/>
    <w:unhideWhenUsed/>
    <w:rsid w:val="000234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阮惠渝</dc:creator>
  <dc:description/>
  <cp:lastModifiedBy>王瑞琪</cp:lastModifiedBy>
  <cp:revision>4</cp:revision>
  <cp:lastPrinted>2016-04-01T06:03:00Z</cp:lastPrinted>
  <dcterms:created xsi:type="dcterms:W3CDTF">2022-12-13T08:16:00Z</dcterms:created>
  <dcterms:modified xsi:type="dcterms:W3CDTF">2024-12-13T07:13:00Z</dcterms:modified>
</cp:coreProperties>
</file>