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6522" w:rsidRDefault="00D248A7">
      <w:pPr>
        <w:spacing w:line="0" w:lineRule="atLeast"/>
        <w:jc w:val="right"/>
        <w:rPr>
          <w:rFonts w:eastAsia="標楷體"/>
          <w:b/>
          <w:spacing w:val="-4"/>
        </w:rPr>
      </w:pPr>
      <w:r>
        <w:rPr>
          <w:rFonts w:eastAsia="標楷體"/>
          <w:b/>
          <w:spacing w:val="-4"/>
        </w:rPr>
        <w:t>資料表期：</w:t>
      </w:r>
      <w:r>
        <w:rPr>
          <w:rFonts w:eastAsia="標楷體"/>
          <w:b/>
          <w:spacing w:val="-4"/>
        </w:rPr>
        <w:t>114</w:t>
      </w:r>
      <w:r>
        <w:rPr>
          <w:rFonts w:eastAsia="標楷體"/>
          <w:b/>
          <w:spacing w:val="-4"/>
        </w:rPr>
        <w:t>年第</w:t>
      </w:r>
      <w:r>
        <w:rPr>
          <w:rFonts w:eastAsia="標楷體"/>
          <w:b/>
          <w:spacing w:val="-4"/>
        </w:rPr>
        <w:t>4</w:t>
      </w:r>
      <w:r>
        <w:rPr>
          <w:rFonts w:eastAsia="標楷體"/>
          <w:b/>
          <w:spacing w:val="-4"/>
        </w:rPr>
        <w:t>季前適用</w:t>
      </w:r>
    </w:p>
    <w:p w:rsidR="00AC6522" w:rsidRDefault="00D248A7">
      <w:pPr>
        <w:spacing w:line="0" w:lineRule="atLeast"/>
        <w:jc w:val="center"/>
        <w:rPr>
          <w:rFonts w:eastAsia="標楷體"/>
          <w:spacing w:val="-4"/>
        </w:rPr>
      </w:pPr>
      <w:r>
        <w:rPr>
          <w:rFonts w:eastAsia="標楷體"/>
          <w:spacing w:val="-4"/>
        </w:rPr>
        <w:t>統計資料背景說明</w:t>
      </w:r>
    </w:p>
    <w:p w:rsidR="00AC6522" w:rsidRDefault="00AC6522">
      <w:pPr>
        <w:spacing w:line="0" w:lineRule="atLeast"/>
        <w:jc w:val="center"/>
        <w:rPr>
          <w:rFonts w:eastAsia="標楷體"/>
          <w:spacing w:val="-4"/>
        </w:rPr>
      </w:pPr>
    </w:p>
    <w:p w:rsidR="00AC6522" w:rsidRDefault="00D248A7">
      <w:pPr>
        <w:spacing w:line="0" w:lineRule="atLeast"/>
        <w:rPr>
          <w:rFonts w:eastAsia="標楷體"/>
          <w:spacing w:val="-4"/>
        </w:rPr>
      </w:pPr>
      <w:r>
        <w:rPr>
          <w:rFonts w:eastAsia="標楷體"/>
          <w:spacing w:val="-4"/>
        </w:rPr>
        <w:t>資料種類：社會福利服務統計</w:t>
      </w:r>
    </w:p>
    <w:p w:rsidR="00AC6522" w:rsidRDefault="00D248A7">
      <w:pPr>
        <w:spacing w:line="0" w:lineRule="atLeast"/>
        <w:rPr>
          <w:rFonts w:eastAsia="標楷體"/>
          <w:spacing w:val="-4"/>
        </w:rPr>
      </w:pPr>
      <w:r>
        <w:rPr>
          <w:rFonts w:eastAsia="標楷體"/>
          <w:spacing w:val="-4"/>
        </w:rPr>
        <w:t>資料項目：臺中市東勢區獨居老人服務概況</w:t>
      </w:r>
    </w:p>
    <w:p w:rsidR="00AC6522" w:rsidRDefault="00AC6522">
      <w:pPr>
        <w:spacing w:line="0" w:lineRule="atLeast"/>
        <w:rPr>
          <w:rFonts w:eastAsia="標楷體"/>
          <w:spacing w:val="-4"/>
        </w:rPr>
      </w:pPr>
    </w:p>
    <w:p w:rsidR="00AC6522" w:rsidRDefault="00D248A7">
      <w:pPr>
        <w:spacing w:line="0" w:lineRule="atLeast"/>
        <w:jc w:val="both"/>
        <w:rPr>
          <w:rFonts w:eastAsia="標楷體"/>
        </w:rPr>
      </w:pPr>
      <w:r>
        <w:rPr>
          <w:rFonts w:eastAsia="標楷體"/>
        </w:rPr>
        <w:t>一、發布及編製機關單位</w:t>
      </w:r>
    </w:p>
    <w:p w:rsidR="00AC6522" w:rsidRDefault="00D248A7">
      <w:pPr>
        <w:numPr>
          <w:ilvl w:val="0"/>
          <w:numId w:val="1"/>
        </w:numPr>
        <w:spacing w:line="0" w:lineRule="atLeast"/>
        <w:jc w:val="both"/>
        <w:rPr>
          <w:rFonts w:eastAsia="標楷體"/>
          <w:spacing w:val="-4"/>
        </w:rPr>
      </w:pPr>
      <w:r>
        <w:rPr>
          <w:rFonts w:eastAsia="標楷體"/>
          <w:spacing w:val="-4"/>
        </w:rPr>
        <w:t>發布機關、單位：臺中市東勢區公所會計室</w:t>
      </w:r>
    </w:p>
    <w:p w:rsidR="00AC6522" w:rsidRDefault="00D248A7">
      <w:pPr>
        <w:numPr>
          <w:ilvl w:val="0"/>
          <w:numId w:val="1"/>
        </w:numPr>
        <w:spacing w:line="0" w:lineRule="atLeast"/>
        <w:jc w:val="both"/>
        <w:rPr>
          <w:rFonts w:eastAsia="標楷體"/>
          <w:spacing w:val="-4"/>
        </w:rPr>
      </w:pPr>
      <w:r>
        <w:rPr>
          <w:rFonts w:eastAsia="標楷體"/>
          <w:spacing w:val="-4"/>
        </w:rPr>
        <w:t>編製單位：臺中市東勢區公所社會課</w:t>
      </w:r>
    </w:p>
    <w:p w:rsidR="00AC6522" w:rsidRDefault="00D248A7">
      <w:pPr>
        <w:numPr>
          <w:ilvl w:val="0"/>
          <w:numId w:val="1"/>
        </w:numPr>
        <w:spacing w:line="0" w:lineRule="atLeast"/>
        <w:jc w:val="both"/>
        <w:rPr>
          <w:rFonts w:ascii="標楷體" w:eastAsia="標楷體" w:hAnsi="標楷體"/>
          <w:spacing w:val="-4"/>
        </w:rPr>
      </w:pPr>
      <w:r>
        <w:rPr>
          <w:rFonts w:ascii="標楷體" w:eastAsia="標楷體" w:hAnsi="標楷體"/>
          <w:spacing w:val="-4"/>
        </w:rPr>
        <w:t>聯絡電話：</w:t>
      </w:r>
      <w:r>
        <w:rPr>
          <w:rFonts w:ascii="標楷體" w:eastAsia="標楷體" w:hAnsi="標楷體"/>
          <w:spacing w:val="-4"/>
        </w:rPr>
        <w:t>04-25872106*57</w:t>
      </w:r>
    </w:p>
    <w:p w:rsidR="00AC6522" w:rsidRDefault="00D248A7">
      <w:pPr>
        <w:numPr>
          <w:ilvl w:val="0"/>
          <w:numId w:val="1"/>
        </w:numPr>
        <w:spacing w:line="0" w:lineRule="atLeast"/>
        <w:jc w:val="both"/>
        <w:rPr>
          <w:rFonts w:ascii="標楷體" w:eastAsia="標楷體" w:hAnsi="標楷體"/>
          <w:spacing w:val="-4"/>
        </w:rPr>
      </w:pPr>
      <w:r>
        <w:rPr>
          <w:rFonts w:ascii="標楷體" w:eastAsia="標楷體" w:hAnsi="標楷體"/>
          <w:spacing w:val="-4"/>
        </w:rPr>
        <w:t>傳真：</w:t>
      </w:r>
      <w:r>
        <w:rPr>
          <w:rFonts w:ascii="標楷體" w:eastAsia="標楷體" w:hAnsi="標楷體"/>
          <w:spacing w:val="-4"/>
        </w:rPr>
        <w:t>04-25885152</w:t>
      </w:r>
    </w:p>
    <w:p w:rsidR="00AC6522" w:rsidRDefault="00D248A7">
      <w:pPr>
        <w:numPr>
          <w:ilvl w:val="0"/>
          <w:numId w:val="1"/>
        </w:numPr>
        <w:spacing w:line="0" w:lineRule="atLeast"/>
        <w:jc w:val="both"/>
        <w:rPr>
          <w:rFonts w:ascii="標楷體" w:eastAsia="標楷體" w:hAnsi="標楷體"/>
          <w:spacing w:val="-4"/>
        </w:rPr>
      </w:pPr>
      <w:r>
        <w:rPr>
          <w:rFonts w:ascii="標楷體" w:eastAsia="標楷體" w:hAnsi="標楷體"/>
          <w:spacing w:val="-4"/>
        </w:rPr>
        <w:t>電子信箱：</w:t>
      </w:r>
      <w:r>
        <w:rPr>
          <w:rFonts w:ascii="標楷體" w:eastAsia="標楷體" w:hAnsi="標楷體"/>
          <w:spacing w:val="-4"/>
        </w:rPr>
        <w:t>a09152249@taichung.gov.tw</w:t>
      </w:r>
    </w:p>
    <w:p w:rsidR="00AC6522" w:rsidRDefault="00D248A7">
      <w:pPr>
        <w:spacing w:line="0" w:lineRule="atLeast"/>
        <w:ind w:left="720" w:hanging="426"/>
        <w:jc w:val="both"/>
        <w:rPr>
          <w:rFonts w:eastAsia="標楷體"/>
        </w:rPr>
      </w:pPr>
      <w:r>
        <w:rPr>
          <w:rFonts w:eastAsia="標楷體"/>
        </w:rPr>
        <w:t>二、發布形式</w:t>
      </w:r>
    </w:p>
    <w:p w:rsidR="00AC6522" w:rsidRDefault="00D248A7">
      <w:pPr>
        <w:spacing w:line="0" w:lineRule="atLeast"/>
        <w:ind w:left="294"/>
        <w:jc w:val="both"/>
        <w:rPr>
          <w:rFonts w:eastAsia="標楷體"/>
        </w:rPr>
      </w:pPr>
      <w:r>
        <w:rPr>
          <w:rFonts w:eastAsia="標楷體"/>
        </w:rPr>
        <w:t>＊口頭：（</w:t>
      </w:r>
      <w:r>
        <w:rPr>
          <w:rFonts w:eastAsia="標楷體"/>
        </w:rPr>
        <w:t xml:space="preserve"> </w:t>
      </w:r>
      <w:r>
        <w:rPr>
          <w:rFonts w:eastAsia="標楷體"/>
        </w:rPr>
        <w:t>）記者會或說明會</w:t>
      </w:r>
    </w:p>
    <w:p w:rsidR="00AC6522" w:rsidRDefault="00D248A7">
      <w:pPr>
        <w:spacing w:line="0" w:lineRule="atLeast"/>
        <w:ind w:left="294"/>
        <w:jc w:val="both"/>
        <w:rPr>
          <w:rFonts w:eastAsia="標楷體"/>
        </w:rPr>
      </w:pPr>
      <w:r>
        <w:rPr>
          <w:rFonts w:eastAsia="標楷體"/>
        </w:rPr>
        <w:t>＊書面：（</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rsidR="00AC6522" w:rsidRDefault="00D248A7">
      <w:pPr>
        <w:spacing w:line="0" w:lineRule="atLeast"/>
        <w:ind w:left="294"/>
        <w:jc w:val="both"/>
        <w:rPr>
          <w:rFonts w:eastAsia="標楷體"/>
        </w:rPr>
      </w:pPr>
      <w:r>
        <w:rPr>
          <w:rFonts w:eastAsia="標楷體"/>
        </w:rPr>
        <w:t>＊電子媒體：</w:t>
      </w:r>
    </w:p>
    <w:p w:rsidR="00AC6522" w:rsidRDefault="00D248A7">
      <w:pPr>
        <w:spacing w:line="0" w:lineRule="atLeast"/>
        <w:ind w:left="966" w:right="-328" w:hanging="294"/>
        <w:rPr>
          <w:rFonts w:eastAsia="標楷體"/>
        </w:rPr>
      </w:pPr>
      <w:r>
        <w:rPr>
          <w:rFonts w:eastAsia="標楷體"/>
        </w:rPr>
        <w:t>（</w:t>
      </w:r>
      <w:r>
        <w:rPr>
          <w:rFonts w:eastAsia="標楷體"/>
        </w:rPr>
        <w:t xml:space="preserve"> </w:t>
      </w:r>
      <w:r>
        <w:rPr>
          <w:rFonts w:eastAsia="標楷體"/>
        </w:rPr>
        <w:t>）線上書刊及資料庫，網址：</w:t>
      </w:r>
    </w:p>
    <w:p w:rsidR="00AC6522" w:rsidRDefault="00D248A7">
      <w:pPr>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ascii="Wingdings 2" w:eastAsia="Wingdings 2" w:hAnsi="Wingdings 2" w:cs="Wingdings 2"/>
        </w:rPr>
        <w:t>P</w:t>
      </w:r>
      <w:r>
        <w:rPr>
          <w:rFonts w:eastAsia="標楷體"/>
        </w:rPr>
        <w:t>）其他</w:t>
      </w:r>
      <w:r>
        <w:rPr>
          <w:rFonts w:eastAsia="標楷體"/>
        </w:rPr>
        <w:t>(</w:t>
      </w:r>
      <w:r>
        <w:rPr>
          <w:rFonts w:eastAsia="標楷體"/>
        </w:rPr>
        <w:t>報表</w:t>
      </w:r>
      <w:r>
        <w:rPr>
          <w:rFonts w:eastAsia="標楷體"/>
        </w:rPr>
        <w:t>)</w:t>
      </w:r>
    </w:p>
    <w:p w:rsidR="00AC6522" w:rsidRDefault="00D248A7">
      <w:pPr>
        <w:tabs>
          <w:tab w:val="left" w:pos="8520"/>
        </w:tabs>
        <w:spacing w:before="180" w:line="0" w:lineRule="atLeast"/>
        <w:jc w:val="both"/>
      </w:pPr>
      <w:r>
        <w:rPr>
          <w:rFonts w:eastAsia="標楷體"/>
        </w:rPr>
        <w:t>三、資料</w:t>
      </w:r>
      <w:r>
        <w:rPr>
          <w:rFonts w:eastAsia="標楷體"/>
          <w:color w:val="000000"/>
          <w:lang w:val="af-ZA"/>
        </w:rPr>
        <w:t>範圍</w:t>
      </w:r>
      <w:r>
        <w:rPr>
          <w:rFonts w:eastAsia="標楷體"/>
        </w:rPr>
        <w:t>、週期及時效</w:t>
      </w:r>
    </w:p>
    <w:p w:rsidR="00AC6522" w:rsidRDefault="00D248A7">
      <w:pPr>
        <w:spacing w:line="0" w:lineRule="atLeast"/>
        <w:ind w:left="480" w:hanging="240"/>
        <w:jc w:val="both"/>
      </w:pPr>
      <w:r>
        <w:rPr>
          <w:rFonts w:eastAsia="標楷體"/>
        </w:rPr>
        <w:t>＊統計範圍及對象：凡</w:t>
      </w:r>
      <w:r>
        <w:rPr>
          <w:rFonts w:eastAsia="標楷體"/>
          <w:kern w:val="0"/>
          <w:szCs w:val="24"/>
        </w:rPr>
        <w:t>經</w:t>
      </w:r>
      <w:r>
        <w:rPr>
          <w:rFonts w:eastAsia="標楷體"/>
        </w:rPr>
        <w:t>本區</w:t>
      </w:r>
      <w:r>
        <w:rPr>
          <w:rFonts w:eastAsia="標楷體"/>
          <w:kern w:val="0"/>
          <w:szCs w:val="24"/>
        </w:rPr>
        <w:t>評估需關懷服務</w:t>
      </w:r>
      <w:r>
        <w:rPr>
          <w:rFonts w:eastAsia="標楷體"/>
          <w:kern w:val="0"/>
          <w:szCs w:val="24"/>
        </w:rPr>
        <w:t>(</w:t>
      </w:r>
      <w:r>
        <w:rPr>
          <w:rFonts w:eastAsia="標楷體"/>
          <w:kern w:val="0"/>
          <w:szCs w:val="24"/>
        </w:rPr>
        <w:t>評估對象包含</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w:t>
      </w:r>
      <w:r>
        <w:rPr>
          <w:rFonts w:eastAsia="標楷體"/>
          <w:kern w:val="0"/>
          <w:szCs w:val="24"/>
        </w:rPr>
        <w:t>)</w:t>
      </w:r>
      <w:r>
        <w:rPr>
          <w:rFonts w:eastAsia="標楷體"/>
          <w:kern w:val="0"/>
          <w:szCs w:val="24"/>
        </w:rPr>
        <w:t>之老人，均為統計對象</w:t>
      </w:r>
      <w:r>
        <w:rPr>
          <w:rFonts w:eastAsia="標楷體"/>
        </w:rPr>
        <w:t>。</w:t>
      </w:r>
    </w:p>
    <w:p w:rsidR="00AC6522" w:rsidRDefault="00D248A7">
      <w:pPr>
        <w:spacing w:line="0" w:lineRule="atLeast"/>
        <w:ind w:left="480" w:hanging="240"/>
        <w:jc w:val="both"/>
      </w:pPr>
      <w:r>
        <w:rPr>
          <w:rFonts w:eastAsia="標楷體"/>
        </w:rPr>
        <w:t>＊統計</w:t>
      </w:r>
      <w:r>
        <w:rPr>
          <w:rFonts w:eastAsia="標楷體"/>
          <w:spacing w:val="-4"/>
        </w:rPr>
        <w:t>標準</w:t>
      </w:r>
      <w:r>
        <w:rPr>
          <w:rFonts w:eastAsia="標楷體"/>
        </w:rPr>
        <w:t>時間：靜態資料以</w:t>
      </w:r>
      <w:r>
        <w:rPr>
          <w:rFonts w:eastAsia="標楷體"/>
        </w:rPr>
        <w:t>3</w:t>
      </w:r>
      <w:r>
        <w:rPr>
          <w:rFonts w:eastAsia="標楷體"/>
        </w:rPr>
        <w:t>月底、</w:t>
      </w:r>
      <w:r>
        <w:rPr>
          <w:rFonts w:eastAsia="標楷體"/>
        </w:rPr>
        <w:t>6</w:t>
      </w:r>
      <w:r>
        <w:rPr>
          <w:rFonts w:eastAsia="標楷體"/>
        </w:rPr>
        <w:t>月底、</w:t>
      </w:r>
      <w:r>
        <w:rPr>
          <w:rFonts w:eastAsia="標楷體"/>
        </w:rPr>
        <w:t>9</w:t>
      </w:r>
      <w:r>
        <w:rPr>
          <w:rFonts w:eastAsia="標楷體"/>
        </w:rPr>
        <w:t>月底、</w:t>
      </w:r>
      <w:r>
        <w:rPr>
          <w:rFonts w:eastAsia="標楷體"/>
        </w:rPr>
        <w:t>12</w:t>
      </w:r>
      <w:r>
        <w:rPr>
          <w:rFonts w:eastAsia="標楷體"/>
        </w:rPr>
        <w:t>月底之事實為準；動態資料第</w:t>
      </w:r>
      <w:r>
        <w:rPr>
          <w:rFonts w:eastAsia="標楷體"/>
        </w:rPr>
        <w:t>1</w:t>
      </w:r>
      <w:r>
        <w:rPr>
          <w:rFonts w:eastAsia="標楷體"/>
        </w:rPr>
        <w:t>季以</w:t>
      </w:r>
      <w:r>
        <w:rPr>
          <w:rFonts w:eastAsia="標楷體"/>
        </w:rPr>
        <w:t>1</w:t>
      </w:r>
      <w:r>
        <w:rPr>
          <w:rFonts w:eastAsia="標楷體"/>
        </w:rPr>
        <w:t>至</w:t>
      </w:r>
      <w:r>
        <w:rPr>
          <w:rFonts w:eastAsia="標楷體"/>
        </w:rPr>
        <w:t>3</w:t>
      </w:r>
      <w:r>
        <w:rPr>
          <w:rFonts w:eastAsia="標楷體"/>
        </w:rPr>
        <w:t>月、第</w:t>
      </w:r>
      <w:r>
        <w:rPr>
          <w:rFonts w:eastAsia="標楷體"/>
        </w:rPr>
        <w:t>2</w:t>
      </w:r>
      <w:r>
        <w:rPr>
          <w:rFonts w:eastAsia="標楷體"/>
        </w:rPr>
        <w:t>季以</w:t>
      </w:r>
      <w:r>
        <w:rPr>
          <w:rFonts w:eastAsia="標楷體"/>
        </w:rPr>
        <w:t>4</w:t>
      </w:r>
      <w:r>
        <w:rPr>
          <w:rFonts w:eastAsia="標楷體"/>
        </w:rPr>
        <w:t>至</w:t>
      </w:r>
      <w:r>
        <w:rPr>
          <w:rFonts w:eastAsia="標楷體"/>
        </w:rPr>
        <w:t>6</w:t>
      </w:r>
      <w:r>
        <w:rPr>
          <w:rFonts w:eastAsia="標楷體"/>
        </w:rPr>
        <w:t>月、第</w:t>
      </w:r>
      <w:r>
        <w:rPr>
          <w:rFonts w:eastAsia="標楷體"/>
        </w:rPr>
        <w:t>3</w:t>
      </w:r>
      <w:r>
        <w:rPr>
          <w:rFonts w:eastAsia="標楷體"/>
        </w:rPr>
        <w:t>季以</w:t>
      </w:r>
      <w:r>
        <w:rPr>
          <w:rFonts w:eastAsia="標楷體"/>
        </w:rPr>
        <w:t>7</w:t>
      </w:r>
      <w:r>
        <w:rPr>
          <w:rFonts w:eastAsia="標楷體"/>
        </w:rPr>
        <w:t>至</w:t>
      </w:r>
      <w:r>
        <w:rPr>
          <w:rFonts w:eastAsia="標楷體"/>
        </w:rPr>
        <w:t>9</w:t>
      </w:r>
      <w:r>
        <w:rPr>
          <w:rFonts w:eastAsia="標楷體"/>
        </w:rPr>
        <w:t>月、第</w:t>
      </w:r>
      <w:r>
        <w:rPr>
          <w:rFonts w:eastAsia="標楷體"/>
        </w:rPr>
        <w:t>4</w:t>
      </w:r>
      <w:r>
        <w:rPr>
          <w:rFonts w:eastAsia="標楷體"/>
        </w:rPr>
        <w:t>季以</w:t>
      </w:r>
      <w:r>
        <w:rPr>
          <w:rFonts w:eastAsia="標楷體"/>
        </w:rPr>
        <w:t>10</w:t>
      </w:r>
      <w:r>
        <w:rPr>
          <w:rFonts w:eastAsia="標楷體"/>
        </w:rPr>
        <w:t>至</w:t>
      </w:r>
      <w:r>
        <w:rPr>
          <w:rFonts w:eastAsia="標楷體"/>
        </w:rPr>
        <w:t>12</w:t>
      </w:r>
      <w:r>
        <w:rPr>
          <w:rFonts w:eastAsia="標楷體"/>
        </w:rPr>
        <w:t>月之事實為準。</w:t>
      </w:r>
    </w:p>
    <w:p w:rsidR="00AC6522" w:rsidRDefault="00D248A7">
      <w:pPr>
        <w:spacing w:line="0" w:lineRule="atLeast"/>
        <w:ind w:left="480" w:hanging="240"/>
        <w:jc w:val="both"/>
        <w:rPr>
          <w:rFonts w:eastAsia="標楷體"/>
        </w:rPr>
      </w:pPr>
      <w:r>
        <w:rPr>
          <w:rFonts w:eastAsia="標楷體"/>
        </w:rPr>
        <w:t>＊統計項目定義：</w:t>
      </w:r>
    </w:p>
    <w:p w:rsidR="00AC6522" w:rsidRDefault="00D248A7">
      <w:pPr>
        <w:spacing w:line="0" w:lineRule="atLeast"/>
        <w:ind w:left="876" w:hanging="396"/>
        <w:jc w:val="both"/>
      </w:pPr>
      <w:r>
        <w:rPr>
          <w:rFonts w:eastAsia="標楷體"/>
        </w:rPr>
        <w:t>(</w:t>
      </w:r>
      <w:r>
        <w:rPr>
          <w:rFonts w:eastAsia="標楷體"/>
        </w:rPr>
        <w:t>一</w:t>
      </w:r>
      <w:r>
        <w:rPr>
          <w:rFonts w:eastAsia="標楷體"/>
        </w:rPr>
        <w:t>)</w:t>
      </w:r>
      <w:r>
        <w:rPr>
          <w:rFonts w:eastAsia="標楷體"/>
        </w:rPr>
        <w:t>期底獨居老人人數：係指</w:t>
      </w:r>
      <w:r>
        <w:rPr>
          <w:rFonts w:eastAsia="標楷體"/>
          <w:kern w:val="0"/>
          <w:szCs w:val="24"/>
        </w:rPr>
        <w:t>經本區評估需關懷服務之老人期底人數，評估對象包含</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歲，或同住者無照顧能力之老人等。其中「</w:t>
      </w:r>
      <w:r>
        <w:rPr>
          <w:rFonts w:eastAsia="標楷體"/>
        </w:rPr>
        <w:t>中</w:t>
      </w:r>
      <w:r>
        <w:rPr>
          <w:rFonts w:eastAsia="標楷體"/>
        </w:rPr>
        <w:t>(</w:t>
      </w:r>
      <w:r>
        <w:rPr>
          <w:rFonts w:eastAsia="標楷體"/>
        </w:rPr>
        <w:t>低</w:t>
      </w:r>
      <w:r>
        <w:rPr>
          <w:rFonts w:eastAsia="標楷體"/>
        </w:rPr>
        <w:t>)</w:t>
      </w:r>
      <w:r>
        <w:rPr>
          <w:rFonts w:eastAsia="標楷體"/>
        </w:rPr>
        <w:t>收入」係指符合低收入戶及家庭總收入分配全家人口，每人每月未超過最低生活費</w:t>
      </w:r>
      <w:r>
        <w:rPr>
          <w:rFonts w:eastAsia="標楷體"/>
        </w:rPr>
        <w:t>2.5</w:t>
      </w:r>
      <w:r>
        <w:rPr>
          <w:rFonts w:eastAsia="標楷體"/>
        </w:rPr>
        <w:t>倍者。</w:t>
      </w:r>
    </w:p>
    <w:p w:rsidR="00AC6522" w:rsidRDefault="00D248A7">
      <w:pPr>
        <w:spacing w:line="0" w:lineRule="atLeast"/>
        <w:ind w:left="960" w:hanging="480"/>
        <w:jc w:val="both"/>
        <w:rPr>
          <w:rFonts w:eastAsia="標楷體"/>
        </w:rPr>
      </w:pPr>
      <w:r>
        <w:rPr>
          <w:rFonts w:eastAsia="標楷體"/>
        </w:rPr>
        <w:t>(</w:t>
      </w:r>
      <w:r>
        <w:rPr>
          <w:rFonts w:eastAsia="標楷體"/>
        </w:rPr>
        <w:t>二</w:t>
      </w:r>
      <w:r>
        <w:rPr>
          <w:rFonts w:eastAsia="標楷體"/>
        </w:rPr>
        <w:t>)</w:t>
      </w:r>
      <w:r>
        <w:rPr>
          <w:rFonts w:eastAsia="標楷體"/>
        </w:rPr>
        <w:t>期底具原住民身分獨居老人人數：依指戶籍登記具原住民身分之獨居老人期底人數。</w:t>
      </w:r>
    </w:p>
    <w:p w:rsidR="00AC6522" w:rsidRDefault="00D248A7">
      <w:pPr>
        <w:spacing w:line="0" w:lineRule="atLeast"/>
        <w:ind w:left="876" w:hanging="396"/>
        <w:jc w:val="both"/>
      </w:pPr>
      <w:r>
        <w:rPr>
          <w:rFonts w:eastAsia="標楷體"/>
        </w:rPr>
        <w:t>(</w:t>
      </w:r>
      <w:r>
        <w:rPr>
          <w:rFonts w:eastAsia="標楷體"/>
        </w:rPr>
        <w:t>三</w:t>
      </w:r>
      <w:r>
        <w:rPr>
          <w:rFonts w:eastAsia="標楷體"/>
        </w:rPr>
        <w:t>)</w:t>
      </w:r>
      <w:r>
        <w:rPr>
          <w:rFonts w:eastAsia="標楷體"/>
          <w:kern w:val="0"/>
          <w:szCs w:val="24"/>
        </w:rPr>
        <w:t>期底安裝緊急救援裝置人數：指</w:t>
      </w:r>
      <w:r>
        <w:rPr>
          <w:rFonts w:eastAsia="標楷體"/>
        </w:rPr>
        <w:t>為協助獨居老人於遇有突發或緊急危難時，能獲得及時救援所安裝緊急救援裝置之期底</w:t>
      </w:r>
      <w:r>
        <w:rPr>
          <w:rFonts w:eastAsia="標楷體"/>
          <w:kern w:val="0"/>
          <w:szCs w:val="24"/>
        </w:rPr>
        <w:t>人數</w:t>
      </w:r>
      <w:r>
        <w:rPr>
          <w:rFonts w:eastAsia="標楷體"/>
          <w:kern w:val="0"/>
        </w:rPr>
        <w:t>，不含服務期間拆機人數</w:t>
      </w:r>
      <w:r>
        <w:rPr>
          <w:rFonts w:eastAsia="標楷體"/>
          <w:kern w:val="0"/>
          <w:szCs w:val="24"/>
        </w:rPr>
        <w:t>。</w:t>
      </w:r>
    </w:p>
    <w:p w:rsidR="00AC6522" w:rsidRDefault="00D248A7">
      <w:pPr>
        <w:spacing w:line="0" w:lineRule="atLeast"/>
        <w:ind w:left="960" w:hanging="480"/>
        <w:jc w:val="both"/>
        <w:rPr>
          <w:rFonts w:eastAsia="標楷體"/>
        </w:rPr>
      </w:pPr>
      <w:r>
        <w:rPr>
          <w:rFonts w:eastAsia="標楷體"/>
        </w:rPr>
        <w:t>(</w:t>
      </w:r>
      <w:r>
        <w:rPr>
          <w:rFonts w:eastAsia="標楷體"/>
        </w:rPr>
        <w:t>四</w:t>
      </w:r>
      <w:r>
        <w:rPr>
          <w:rFonts w:eastAsia="標楷體"/>
        </w:rPr>
        <w:t>)</w:t>
      </w:r>
      <w:r>
        <w:rPr>
          <w:rFonts w:eastAsia="標楷體"/>
        </w:rPr>
        <w:t>本期服務</w:t>
      </w:r>
      <w:r>
        <w:rPr>
          <w:rFonts w:eastAsia="標楷體"/>
        </w:rPr>
        <w:t>成果：指當期提供獨居老人之服務人次統計，其中；</w:t>
      </w:r>
    </w:p>
    <w:p w:rsidR="00AC6522" w:rsidRDefault="00D248A7">
      <w:pPr>
        <w:snapToGrid w:val="0"/>
        <w:spacing w:before="36" w:line="0" w:lineRule="atLeast"/>
        <w:ind w:left="960" w:hanging="240"/>
        <w:jc w:val="both"/>
      </w:pPr>
      <w:r>
        <w:rPr>
          <w:rFonts w:eastAsia="標楷體"/>
        </w:rPr>
        <w:t>1.</w:t>
      </w:r>
      <w:r>
        <w:rPr>
          <w:rFonts w:eastAsia="標楷體"/>
        </w:rPr>
        <w:t>關懷訪視：到宅訪視獨居老人，提供心理支持及陪伴。</w:t>
      </w:r>
    </w:p>
    <w:p w:rsidR="00AC6522" w:rsidRDefault="00D248A7">
      <w:pPr>
        <w:snapToGrid w:val="0"/>
        <w:spacing w:before="36" w:line="0" w:lineRule="atLeast"/>
        <w:ind w:left="960" w:hanging="240"/>
        <w:jc w:val="both"/>
        <w:rPr>
          <w:rFonts w:eastAsia="標楷體"/>
        </w:rPr>
      </w:pPr>
      <w:r>
        <w:rPr>
          <w:rFonts w:eastAsia="標楷體"/>
        </w:rPr>
        <w:t>2.</w:t>
      </w:r>
      <w:r>
        <w:rPr>
          <w:rFonts w:eastAsia="標楷體"/>
        </w:rPr>
        <w:t>電話問安：以電話定期或不定期向獨居老人問安。</w:t>
      </w:r>
    </w:p>
    <w:p w:rsidR="00AC6522" w:rsidRDefault="00D248A7">
      <w:pPr>
        <w:snapToGrid w:val="0"/>
        <w:spacing w:before="36" w:line="0" w:lineRule="atLeast"/>
        <w:ind w:left="960" w:hanging="240"/>
        <w:jc w:val="both"/>
        <w:rPr>
          <w:rFonts w:eastAsia="標楷體"/>
        </w:rPr>
      </w:pPr>
      <w:r>
        <w:rPr>
          <w:rFonts w:eastAsia="標楷體"/>
        </w:rPr>
        <w:t>3.</w:t>
      </w:r>
      <w:r>
        <w:rPr>
          <w:rFonts w:eastAsia="標楷體"/>
        </w:rPr>
        <w:t>就醫協助：陪同獨居老人至醫療院所接受治療或服務。</w:t>
      </w:r>
    </w:p>
    <w:p w:rsidR="00AC6522" w:rsidRDefault="00D248A7">
      <w:pPr>
        <w:snapToGrid w:val="0"/>
        <w:spacing w:before="36" w:line="0" w:lineRule="atLeast"/>
        <w:ind w:left="960" w:hanging="240"/>
        <w:jc w:val="both"/>
        <w:rPr>
          <w:rFonts w:eastAsia="標楷體"/>
        </w:rPr>
      </w:pPr>
      <w:r>
        <w:rPr>
          <w:rFonts w:eastAsia="標楷體"/>
        </w:rPr>
        <w:t>4.</w:t>
      </w:r>
      <w:r>
        <w:rPr>
          <w:rFonts w:eastAsia="標楷體"/>
        </w:rPr>
        <w:t>生活協助：提供獨居老人日常生活事務協助，增進社會連結、提升生活品質。</w:t>
      </w:r>
    </w:p>
    <w:p w:rsidR="00AC6522" w:rsidRDefault="00D248A7">
      <w:pPr>
        <w:spacing w:line="0" w:lineRule="atLeast"/>
        <w:ind w:left="960" w:hanging="240"/>
        <w:jc w:val="both"/>
      </w:pPr>
      <w:r>
        <w:rPr>
          <w:rFonts w:eastAsia="標楷體"/>
        </w:rPr>
        <w:t>5.</w:t>
      </w:r>
      <w:r>
        <w:rPr>
          <w:rFonts w:eastAsia="標楷體"/>
        </w:rPr>
        <w:t>長照服務：指居住社區之</w:t>
      </w:r>
      <w:r>
        <w:rPr>
          <w:rFonts w:eastAsia="標楷體"/>
          <w:kern w:val="0"/>
          <w:szCs w:val="24"/>
        </w:rPr>
        <w:t>獨居老人</w:t>
      </w:r>
      <w:r>
        <w:rPr>
          <w:rFonts w:eastAsia="標楷體"/>
        </w:rPr>
        <w:t>使用長期照顧</w:t>
      </w:r>
      <w:r>
        <w:rPr>
          <w:rFonts w:eastAsia="標楷體"/>
        </w:rPr>
        <w:t>2.0</w:t>
      </w:r>
      <w:r>
        <w:rPr>
          <w:rFonts w:eastAsia="標楷體"/>
        </w:rPr>
        <w:t>所提供之服務。</w:t>
      </w:r>
    </w:p>
    <w:p w:rsidR="00AC6522" w:rsidRDefault="00D248A7">
      <w:pPr>
        <w:spacing w:line="0" w:lineRule="atLeast"/>
        <w:ind w:left="480" w:hanging="240"/>
        <w:jc w:val="both"/>
        <w:rPr>
          <w:rFonts w:eastAsia="標楷體"/>
        </w:rPr>
      </w:pPr>
      <w:r>
        <w:rPr>
          <w:rFonts w:eastAsia="標楷體"/>
        </w:rPr>
        <w:t>＊統計單位：人、人次。</w:t>
      </w:r>
    </w:p>
    <w:p w:rsidR="00AC6522" w:rsidRDefault="00D248A7">
      <w:pPr>
        <w:spacing w:line="0" w:lineRule="atLeast"/>
        <w:ind w:left="480" w:hanging="240"/>
        <w:jc w:val="both"/>
        <w:rPr>
          <w:rFonts w:eastAsia="標楷體"/>
        </w:rPr>
      </w:pPr>
      <w:r>
        <w:rPr>
          <w:rFonts w:eastAsia="標楷體"/>
        </w:rPr>
        <w:t>＊分類標準：</w:t>
      </w:r>
    </w:p>
    <w:p w:rsidR="00AC6522" w:rsidRDefault="00D248A7">
      <w:pPr>
        <w:spacing w:line="0" w:lineRule="atLeast"/>
        <w:ind w:left="876" w:hanging="396"/>
        <w:jc w:val="both"/>
      </w:pPr>
      <w:r>
        <w:rPr>
          <w:rFonts w:eastAsia="標楷體"/>
        </w:rPr>
        <w:t>(</w:t>
      </w:r>
      <w:r>
        <w:rPr>
          <w:rFonts w:eastAsia="標楷體"/>
        </w:rPr>
        <w:t>一</w:t>
      </w:r>
      <w:r>
        <w:rPr>
          <w:rFonts w:eastAsia="標楷體"/>
        </w:rPr>
        <w:t>)</w:t>
      </w:r>
      <w:r>
        <w:rPr>
          <w:rFonts w:eastAsia="標楷體"/>
          <w:szCs w:val="24"/>
        </w:rPr>
        <w:t>橫項</w:t>
      </w:r>
      <w:r>
        <w:rPr>
          <w:rFonts w:eastAsia="標楷體"/>
        </w:rPr>
        <w:t>：</w:t>
      </w:r>
      <w:r>
        <w:rPr>
          <w:rFonts w:eastAsia="標楷體"/>
          <w:kern w:val="0"/>
          <w:szCs w:val="24"/>
        </w:rPr>
        <w:t>「期底獨居老人人數」</w:t>
      </w:r>
      <w:r>
        <w:rPr>
          <w:rFonts w:eastAsia="標楷體"/>
          <w:szCs w:val="24"/>
        </w:rPr>
        <w:t>及「期底具原住民身分獨居老人人數」</w:t>
      </w:r>
      <w:r>
        <w:rPr>
          <w:rFonts w:eastAsia="標楷體"/>
          <w:kern w:val="0"/>
          <w:szCs w:val="24"/>
        </w:rPr>
        <w:t>依「</w:t>
      </w:r>
      <w:r>
        <w:rPr>
          <w:rFonts w:eastAsia="標楷體"/>
          <w:szCs w:val="24"/>
        </w:rPr>
        <w:t>年齡別</w:t>
      </w:r>
      <w:r>
        <w:rPr>
          <w:rFonts w:eastAsia="標楷體"/>
          <w:kern w:val="0"/>
          <w:szCs w:val="24"/>
        </w:rPr>
        <w:t>」分</w:t>
      </w:r>
      <w:r>
        <w:rPr>
          <w:rFonts w:eastAsia="標楷體"/>
          <w:szCs w:val="24"/>
        </w:rPr>
        <w:t>。</w:t>
      </w:r>
    </w:p>
    <w:p w:rsidR="00AC6522" w:rsidRDefault="00D248A7">
      <w:pPr>
        <w:spacing w:line="0" w:lineRule="atLeast"/>
        <w:ind w:left="876" w:hanging="396"/>
        <w:jc w:val="both"/>
      </w:pPr>
      <w:r>
        <w:rPr>
          <w:rFonts w:eastAsia="標楷體"/>
        </w:rPr>
        <w:t>(</w:t>
      </w:r>
      <w:r>
        <w:rPr>
          <w:rFonts w:eastAsia="標楷體"/>
        </w:rPr>
        <w:t>二</w:t>
      </w:r>
      <w:r>
        <w:rPr>
          <w:rFonts w:eastAsia="標楷體"/>
        </w:rPr>
        <w:t>)</w:t>
      </w:r>
      <w:r>
        <w:rPr>
          <w:rFonts w:eastAsia="標楷體"/>
          <w:szCs w:val="24"/>
        </w:rPr>
        <w:t>縱項</w:t>
      </w:r>
      <w:r>
        <w:rPr>
          <w:rFonts w:eastAsia="標楷體"/>
        </w:rPr>
        <w:t>：</w:t>
      </w:r>
      <w:r>
        <w:rPr>
          <w:rFonts w:eastAsia="標楷體"/>
          <w:kern w:val="0"/>
          <w:szCs w:val="24"/>
        </w:rPr>
        <w:t>「期底獨居老人人數」、「期底安裝緊急救援裝置人數」依「中</w:t>
      </w:r>
      <w:r>
        <w:rPr>
          <w:rFonts w:eastAsia="標楷體"/>
          <w:kern w:val="0"/>
          <w:szCs w:val="24"/>
        </w:rPr>
        <w:t>(</w:t>
      </w:r>
      <w:r>
        <w:rPr>
          <w:rFonts w:eastAsia="標楷體"/>
          <w:kern w:val="0"/>
          <w:szCs w:val="24"/>
        </w:rPr>
        <w:t>低</w:t>
      </w:r>
      <w:r>
        <w:rPr>
          <w:rFonts w:eastAsia="標楷體"/>
          <w:kern w:val="0"/>
          <w:szCs w:val="24"/>
        </w:rPr>
        <w:t>)</w:t>
      </w:r>
      <w:r>
        <w:rPr>
          <w:rFonts w:eastAsia="標楷體"/>
          <w:kern w:val="0"/>
          <w:szCs w:val="24"/>
        </w:rPr>
        <w:t>收入」、「一般戶」及「性別」分；</w:t>
      </w:r>
      <w:r>
        <w:rPr>
          <w:rFonts w:eastAsia="標楷體"/>
          <w:szCs w:val="24"/>
        </w:rPr>
        <w:t>「期底具原住民身分獨居老人人數」、</w:t>
      </w:r>
      <w:r>
        <w:rPr>
          <w:rFonts w:eastAsia="標楷體"/>
          <w:kern w:val="0"/>
          <w:szCs w:val="24"/>
        </w:rPr>
        <w:t>「本期服務成果」則依「性別」分</w:t>
      </w:r>
      <w:r>
        <w:rPr>
          <w:rFonts w:eastAsia="標楷體"/>
          <w:szCs w:val="24"/>
        </w:rPr>
        <w:t>。</w:t>
      </w:r>
    </w:p>
    <w:p w:rsidR="00AC6522" w:rsidRDefault="00D248A7">
      <w:pPr>
        <w:spacing w:line="0" w:lineRule="atLeast"/>
        <w:ind w:left="480" w:hanging="240"/>
        <w:jc w:val="both"/>
      </w:pPr>
      <w:r>
        <w:rPr>
          <w:rFonts w:eastAsia="標楷體"/>
        </w:rPr>
        <w:lastRenderedPageBreak/>
        <w:t>＊發布週期（指資料編製或產生之頻率，如月、季、年等）：季</w:t>
      </w:r>
      <w:r>
        <w:rPr>
          <w:rFonts w:eastAsia="標楷體"/>
          <w:lang w:val="af-ZA"/>
        </w:rPr>
        <w:t>。</w:t>
      </w:r>
    </w:p>
    <w:p w:rsidR="00AC6522" w:rsidRDefault="00D248A7">
      <w:pPr>
        <w:spacing w:line="0" w:lineRule="atLeast"/>
        <w:ind w:left="480" w:hanging="240"/>
        <w:jc w:val="both"/>
      </w:pPr>
      <w:r>
        <w:rPr>
          <w:rFonts w:eastAsia="標楷體"/>
        </w:rPr>
        <w:t>＊時效（指統計標準時間至資料發布時間之間隔時間）：</w:t>
      </w:r>
      <w:r>
        <w:rPr>
          <w:rFonts w:eastAsia="標楷體"/>
        </w:rPr>
        <w:t>10</w:t>
      </w:r>
      <w:r>
        <w:rPr>
          <w:rFonts w:eastAsia="標楷體"/>
        </w:rPr>
        <w:t>日</w:t>
      </w:r>
      <w:r>
        <w:rPr>
          <w:rFonts w:eastAsia="標楷體"/>
          <w:lang w:val="af-ZA"/>
        </w:rPr>
        <w:t>。</w:t>
      </w:r>
    </w:p>
    <w:p w:rsidR="00AC6522" w:rsidRDefault="00D248A7">
      <w:pPr>
        <w:spacing w:line="0" w:lineRule="atLeast"/>
        <w:ind w:left="480" w:hanging="240"/>
        <w:jc w:val="both"/>
      </w:pPr>
      <w:r>
        <w:rPr>
          <w:rFonts w:eastAsia="標楷體"/>
        </w:rPr>
        <w:t>＊資料變革：</w:t>
      </w:r>
      <w:r>
        <w:rPr>
          <w:rFonts w:eastAsia="標楷體"/>
          <w:lang w:val="af-ZA"/>
        </w:rPr>
        <w:t>無。</w:t>
      </w:r>
    </w:p>
    <w:p w:rsidR="00AC6522" w:rsidRDefault="00D248A7">
      <w:pPr>
        <w:tabs>
          <w:tab w:val="left" w:pos="8520"/>
        </w:tabs>
        <w:spacing w:before="180" w:line="0" w:lineRule="atLeast"/>
        <w:jc w:val="both"/>
      </w:pPr>
      <w:r>
        <w:rPr>
          <w:rFonts w:eastAsia="標楷體"/>
        </w:rPr>
        <w:t>四、</w:t>
      </w:r>
      <w:r>
        <w:rPr>
          <w:rFonts w:eastAsia="標楷體"/>
          <w:color w:val="000000"/>
          <w:lang w:val="af-ZA"/>
        </w:rPr>
        <w:t>公開資料發布</w:t>
      </w:r>
      <w:r>
        <w:rPr>
          <w:rFonts w:eastAsia="標楷體"/>
        </w:rPr>
        <w:t>訊息</w:t>
      </w:r>
    </w:p>
    <w:p w:rsidR="00AC6522" w:rsidRDefault="00D248A7">
      <w:pPr>
        <w:spacing w:line="0" w:lineRule="atLeast"/>
        <w:ind w:left="480" w:hanging="240"/>
        <w:jc w:val="both"/>
        <w:rPr>
          <w:rFonts w:eastAsia="標楷體"/>
        </w:rPr>
      </w:pPr>
      <w:r>
        <w:rPr>
          <w:rFonts w:eastAsia="標楷體"/>
        </w:rPr>
        <w:t>＊預告發布日期：每季終了後</w:t>
      </w:r>
      <w:r>
        <w:rPr>
          <w:rFonts w:eastAsia="標楷體"/>
        </w:rPr>
        <w:t>10</w:t>
      </w:r>
      <w:r>
        <w:rPr>
          <w:rFonts w:eastAsia="標楷體"/>
        </w:rPr>
        <w:t>日</w:t>
      </w:r>
      <w:r>
        <w:rPr>
          <w:rFonts w:eastAsia="標楷體"/>
        </w:rPr>
        <w:t>(</w:t>
      </w:r>
      <w:r>
        <w:rPr>
          <w:rFonts w:eastAsia="標楷體"/>
        </w:rPr>
        <w:t>原訂預告發布日期如遇例假日或國定假日則延至下一個工作日發布</w:t>
      </w:r>
      <w:r>
        <w:rPr>
          <w:rFonts w:eastAsia="標楷體"/>
        </w:rPr>
        <w:t>)</w:t>
      </w:r>
      <w:r>
        <w:rPr>
          <w:rFonts w:eastAsia="標楷體"/>
        </w:rPr>
        <w:t>。</w:t>
      </w:r>
    </w:p>
    <w:p w:rsidR="00AC6522" w:rsidRDefault="00D248A7">
      <w:pPr>
        <w:spacing w:line="0" w:lineRule="atLeast"/>
        <w:ind w:left="480" w:hanging="240"/>
        <w:jc w:val="both"/>
      </w:pPr>
      <w:r>
        <w:rPr>
          <w:rFonts w:eastAsia="標楷體"/>
          <w:color w:val="000000"/>
        </w:rPr>
        <w:t>＊同步</w:t>
      </w:r>
      <w:r>
        <w:rPr>
          <w:rFonts w:eastAsia="標楷體"/>
        </w:rPr>
        <w:t>發送</w:t>
      </w:r>
      <w:r>
        <w:rPr>
          <w:rFonts w:eastAsia="標楷體"/>
          <w:color w:val="000000"/>
        </w:rPr>
        <w:t>單位：</w:t>
      </w:r>
      <w:r>
        <w:rPr>
          <w:rFonts w:eastAsia="標楷體"/>
          <w:color w:val="000000"/>
          <w:lang w:val="af-ZA"/>
        </w:rPr>
        <w:t>臺中市政府主計處。</w:t>
      </w:r>
    </w:p>
    <w:p w:rsidR="00AC6522" w:rsidRDefault="00D248A7">
      <w:pPr>
        <w:tabs>
          <w:tab w:val="left" w:pos="8520"/>
        </w:tabs>
        <w:spacing w:before="180" w:line="0" w:lineRule="atLeast"/>
        <w:jc w:val="both"/>
      </w:pPr>
      <w:r>
        <w:rPr>
          <w:rFonts w:eastAsia="標楷體"/>
          <w:color w:val="000000"/>
        </w:rPr>
        <w:t>五、資料</w:t>
      </w:r>
      <w:r>
        <w:rPr>
          <w:rFonts w:eastAsia="標楷體"/>
          <w:color w:val="000000"/>
          <w:lang w:val="af-ZA"/>
        </w:rPr>
        <w:t>品質</w:t>
      </w:r>
    </w:p>
    <w:p w:rsidR="00AC6522" w:rsidRDefault="00D248A7">
      <w:pPr>
        <w:spacing w:line="0" w:lineRule="atLeast"/>
        <w:ind w:left="480" w:hanging="240"/>
        <w:jc w:val="both"/>
      </w:pPr>
      <w:r>
        <w:rPr>
          <w:rFonts w:eastAsia="標楷體"/>
          <w:color w:val="000000"/>
        </w:rPr>
        <w:t>＊統計指標編製方法與資料來源說明：</w:t>
      </w:r>
      <w:r>
        <w:rPr>
          <w:rFonts w:eastAsia="標楷體"/>
          <w:lang w:eastAsia="zh-HK"/>
        </w:rPr>
        <w:t>本所社會課依據臺中市東勢區獨居老人名冊資料彙編</w:t>
      </w:r>
      <w:r>
        <w:rPr>
          <w:rFonts w:eastAsia="標楷體"/>
          <w:color w:val="000000"/>
          <w:lang w:eastAsia="zh-HK"/>
        </w:rPr>
        <w:t>。</w:t>
      </w:r>
    </w:p>
    <w:p w:rsidR="00AC6522" w:rsidRDefault="00D248A7">
      <w:pPr>
        <w:spacing w:line="0" w:lineRule="atLeast"/>
        <w:ind w:left="480" w:hanging="240"/>
        <w:jc w:val="both"/>
        <w:rPr>
          <w:rFonts w:eastAsia="標楷體"/>
          <w:color w:val="000000"/>
        </w:rPr>
      </w:pPr>
      <w:r>
        <w:rPr>
          <w:rFonts w:eastAsia="標楷體"/>
          <w:color w:val="000000"/>
        </w:rPr>
        <w:t>＊統計資料交叉查核及確保資料合理性之機制：由電腦系統自動進行加總交叉查核。</w:t>
      </w:r>
    </w:p>
    <w:p w:rsidR="00AC6522" w:rsidRDefault="00D248A7">
      <w:pPr>
        <w:tabs>
          <w:tab w:val="left" w:pos="8520"/>
        </w:tabs>
        <w:spacing w:before="180" w:line="0" w:lineRule="atLeast"/>
        <w:jc w:val="both"/>
      </w:pPr>
      <w:r>
        <w:rPr>
          <w:rFonts w:eastAsia="標楷體"/>
          <w:color w:val="000000"/>
        </w:rPr>
        <w:t>六、須</w:t>
      </w:r>
      <w:r>
        <w:rPr>
          <w:rFonts w:eastAsia="標楷體"/>
          <w:color w:val="000000"/>
          <w:lang w:val="af-ZA"/>
        </w:rPr>
        <w:t>注意</w:t>
      </w:r>
      <w:r>
        <w:rPr>
          <w:rFonts w:eastAsia="標楷體"/>
          <w:color w:val="000000"/>
        </w:rPr>
        <w:t>及預定改變之事項：表號</w:t>
      </w:r>
      <w:r>
        <w:rPr>
          <w:rFonts w:eastAsia="標楷體"/>
          <w:color w:val="000000"/>
        </w:rPr>
        <w:t>10730-04-07-3</w:t>
      </w:r>
      <w:r>
        <w:rPr>
          <w:rFonts w:eastAsia="標楷體"/>
          <w:color w:val="000000"/>
        </w:rPr>
        <w:t>。</w:t>
      </w:r>
    </w:p>
    <w:p w:rsidR="00AC6522" w:rsidRDefault="00D248A7">
      <w:pPr>
        <w:tabs>
          <w:tab w:val="left" w:pos="8520"/>
        </w:tabs>
        <w:spacing w:before="180" w:line="0" w:lineRule="atLeast"/>
        <w:jc w:val="both"/>
      </w:pPr>
      <w:r>
        <w:rPr>
          <w:rFonts w:eastAsia="標楷體"/>
          <w:color w:val="000000"/>
          <w:lang w:val="af-ZA"/>
        </w:rPr>
        <w:t>七、其他事項：無。</w:t>
      </w: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AC6522">
      <w:pPr>
        <w:rPr>
          <w:rFonts w:eastAsia="標楷體"/>
        </w:rPr>
      </w:pPr>
    </w:p>
    <w:p w:rsidR="00AC6522" w:rsidRDefault="00D248A7">
      <w:pPr>
        <w:pageBreakBefore/>
        <w:jc w:val="right"/>
      </w:pPr>
      <w:r>
        <w:rPr>
          <w:rFonts w:eastAsia="標楷體"/>
          <w:b/>
          <w:spacing w:val="-4"/>
        </w:rPr>
        <w:t>資料表期：</w:t>
      </w:r>
      <w:r>
        <w:rPr>
          <w:rFonts w:eastAsia="標楷體"/>
          <w:b/>
          <w:spacing w:val="-4"/>
        </w:rPr>
        <w:t>115</w:t>
      </w:r>
      <w:r>
        <w:rPr>
          <w:rFonts w:eastAsia="標楷體"/>
          <w:b/>
          <w:spacing w:val="-4"/>
        </w:rPr>
        <w:t>年第</w:t>
      </w:r>
      <w:r>
        <w:rPr>
          <w:rFonts w:eastAsia="標楷體"/>
          <w:b/>
          <w:spacing w:val="-4"/>
        </w:rPr>
        <w:t>1</w:t>
      </w:r>
      <w:r>
        <w:rPr>
          <w:rFonts w:eastAsia="標楷體"/>
          <w:b/>
          <w:spacing w:val="-4"/>
        </w:rPr>
        <w:t>季起適用</w:t>
      </w:r>
    </w:p>
    <w:p w:rsidR="00AC6522" w:rsidRDefault="00D248A7">
      <w:pPr>
        <w:spacing w:line="0" w:lineRule="atLeast"/>
        <w:jc w:val="center"/>
        <w:rPr>
          <w:rFonts w:eastAsia="標楷體"/>
          <w:spacing w:val="-4"/>
        </w:rPr>
      </w:pPr>
      <w:r>
        <w:rPr>
          <w:rFonts w:eastAsia="標楷體"/>
          <w:spacing w:val="-4"/>
        </w:rPr>
        <w:t>統計資料背景說明</w:t>
      </w:r>
    </w:p>
    <w:p w:rsidR="00AC6522" w:rsidRDefault="00AC6522">
      <w:pPr>
        <w:spacing w:line="0" w:lineRule="atLeast"/>
        <w:jc w:val="center"/>
        <w:rPr>
          <w:rFonts w:eastAsia="標楷體"/>
          <w:spacing w:val="-4"/>
        </w:rPr>
      </w:pPr>
    </w:p>
    <w:p w:rsidR="00AC6522" w:rsidRDefault="00D248A7">
      <w:pPr>
        <w:spacing w:line="0" w:lineRule="atLeast"/>
        <w:rPr>
          <w:rFonts w:eastAsia="標楷體"/>
          <w:spacing w:val="-4"/>
        </w:rPr>
      </w:pPr>
      <w:r>
        <w:rPr>
          <w:rFonts w:eastAsia="標楷體"/>
          <w:spacing w:val="-4"/>
        </w:rPr>
        <w:t>資料種類：社會福利服務統計</w:t>
      </w:r>
    </w:p>
    <w:p w:rsidR="00AC6522" w:rsidRDefault="00D248A7">
      <w:pPr>
        <w:spacing w:line="0" w:lineRule="atLeast"/>
        <w:rPr>
          <w:rFonts w:eastAsia="標楷體"/>
          <w:spacing w:val="-4"/>
        </w:rPr>
      </w:pPr>
      <w:r>
        <w:rPr>
          <w:rFonts w:eastAsia="標楷體"/>
          <w:spacing w:val="-4"/>
        </w:rPr>
        <w:t>資料項目：臺中市東勢區獨居老人服務概況</w:t>
      </w:r>
    </w:p>
    <w:p w:rsidR="00AC6522" w:rsidRDefault="00AC6522">
      <w:pPr>
        <w:spacing w:line="0" w:lineRule="atLeast"/>
        <w:rPr>
          <w:rFonts w:eastAsia="標楷體"/>
          <w:spacing w:val="-4"/>
        </w:rPr>
      </w:pPr>
    </w:p>
    <w:p w:rsidR="00AC6522" w:rsidRDefault="00D248A7">
      <w:pPr>
        <w:spacing w:line="0" w:lineRule="atLeast"/>
        <w:jc w:val="both"/>
        <w:rPr>
          <w:rFonts w:eastAsia="標楷體"/>
        </w:rPr>
      </w:pPr>
      <w:r>
        <w:rPr>
          <w:rFonts w:eastAsia="標楷體"/>
        </w:rPr>
        <w:t>一、發布及編製機關單位</w:t>
      </w:r>
    </w:p>
    <w:p w:rsidR="00AC6522" w:rsidRDefault="00D248A7">
      <w:pPr>
        <w:numPr>
          <w:ilvl w:val="0"/>
          <w:numId w:val="1"/>
        </w:numPr>
        <w:spacing w:line="0" w:lineRule="atLeast"/>
        <w:jc w:val="both"/>
        <w:rPr>
          <w:rFonts w:eastAsia="標楷體"/>
          <w:spacing w:val="-4"/>
        </w:rPr>
      </w:pPr>
      <w:r>
        <w:rPr>
          <w:rFonts w:eastAsia="標楷體"/>
          <w:spacing w:val="-4"/>
        </w:rPr>
        <w:t>發布機關、單位：臺中市東勢區公所會計室</w:t>
      </w:r>
    </w:p>
    <w:p w:rsidR="00AC6522" w:rsidRDefault="00D248A7">
      <w:pPr>
        <w:numPr>
          <w:ilvl w:val="0"/>
          <w:numId w:val="1"/>
        </w:numPr>
        <w:spacing w:line="0" w:lineRule="atLeast"/>
        <w:jc w:val="both"/>
        <w:rPr>
          <w:rFonts w:eastAsia="標楷體"/>
          <w:spacing w:val="-4"/>
        </w:rPr>
      </w:pPr>
      <w:r>
        <w:rPr>
          <w:rFonts w:eastAsia="標楷體"/>
          <w:spacing w:val="-4"/>
        </w:rPr>
        <w:t>編製單位：臺中市東勢區公所社會課</w:t>
      </w:r>
    </w:p>
    <w:p w:rsidR="00AC6522" w:rsidRDefault="00D248A7">
      <w:pPr>
        <w:numPr>
          <w:ilvl w:val="0"/>
          <w:numId w:val="1"/>
        </w:numPr>
        <w:spacing w:line="0" w:lineRule="atLeast"/>
        <w:jc w:val="both"/>
        <w:rPr>
          <w:rFonts w:ascii="標楷體" w:eastAsia="標楷體" w:hAnsi="標楷體"/>
          <w:spacing w:val="-4"/>
        </w:rPr>
      </w:pPr>
      <w:r>
        <w:rPr>
          <w:rFonts w:ascii="標楷體" w:eastAsia="標楷體" w:hAnsi="標楷體"/>
          <w:spacing w:val="-4"/>
        </w:rPr>
        <w:t>聯絡電話：</w:t>
      </w:r>
      <w:r>
        <w:rPr>
          <w:rFonts w:ascii="標楷體" w:eastAsia="標楷體" w:hAnsi="標楷體"/>
          <w:spacing w:val="-4"/>
        </w:rPr>
        <w:t>04-25872106*57</w:t>
      </w:r>
    </w:p>
    <w:p w:rsidR="00AC6522" w:rsidRDefault="00D248A7">
      <w:pPr>
        <w:numPr>
          <w:ilvl w:val="0"/>
          <w:numId w:val="1"/>
        </w:numPr>
        <w:spacing w:line="0" w:lineRule="atLeast"/>
        <w:jc w:val="both"/>
        <w:rPr>
          <w:rFonts w:ascii="標楷體" w:eastAsia="標楷體" w:hAnsi="標楷體"/>
          <w:spacing w:val="-4"/>
        </w:rPr>
      </w:pPr>
      <w:r>
        <w:rPr>
          <w:rFonts w:ascii="標楷體" w:eastAsia="標楷體" w:hAnsi="標楷體"/>
          <w:spacing w:val="-4"/>
        </w:rPr>
        <w:t>傳真：</w:t>
      </w:r>
      <w:r>
        <w:rPr>
          <w:rFonts w:ascii="標楷體" w:eastAsia="標楷體" w:hAnsi="標楷體"/>
          <w:spacing w:val="-4"/>
        </w:rPr>
        <w:t>04-25885152</w:t>
      </w:r>
    </w:p>
    <w:p w:rsidR="00AC6522" w:rsidRDefault="00D248A7">
      <w:pPr>
        <w:numPr>
          <w:ilvl w:val="0"/>
          <w:numId w:val="1"/>
        </w:numPr>
        <w:spacing w:line="0" w:lineRule="atLeast"/>
        <w:jc w:val="both"/>
        <w:rPr>
          <w:rFonts w:ascii="標楷體" w:eastAsia="標楷體" w:hAnsi="標楷體"/>
          <w:spacing w:val="-4"/>
        </w:rPr>
      </w:pPr>
      <w:r>
        <w:rPr>
          <w:rFonts w:ascii="標楷體" w:eastAsia="標楷體" w:hAnsi="標楷體"/>
          <w:spacing w:val="-4"/>
        </w:rPr>
        <w:t>電子信箱：</w:t>
      </w:r>
      <w:r>
        <w:rPr>
          <w:rFonts w:ascii="標楷體" w:eastAsia="標楷體" w:hAnsi="標楷體"/>
          <w:spacing w:val="-4"/>
        </w:rPr>
        <w:t>a09152249@taichung.gov.tw</w:t>
      </w:r>
    </w:p>
    <w:p w:rsidR="00AC6522" w:rsidRDefault="00D248A7">
      <w:pPr>
        <w:spacing w:line="0" w:lineRule="atLeast"/>
        <w:ind w:left="540" w:hanging="540"/>
        <w:jc w:val="both"/>
        <w:rPr>
          <w:rFonts w:eastAsia="標楷體"/>
        </w:rPr>
      </w:pPr>
      <w:r>
        <w:rPr>
          <w:rFonts w:eastAsia="標楷體"/>
        </w:rPr>
        <w:t>二、發布形式</w:t>
      </w:r>
    </w:p>
    <w:p w:rsidR="00AC6522" w:rsidRDefault="00D248A7">
      <w:pPr>
        <w:spacing w:line="0" w:lineRule="atLeast"/>
        <w:ind w:left="294"/>
        <w:jc w:val="both"/>
        <w:rPr>
          <w:rFonts w:eastAsia="標楷體"/>
        </w:rPr>
      </w:pPr>
      <w:r>
        <w:rPr>
          <w:rFonts w:eastAsia="標楷體"/>
        </w:rPr>
        <w:t>＊口頭：（</w:t>
      </w:r>
      <w:r>
        <w:rPr>
          <w:rFonts w:eastAsia="標楷體"/>
        </w:rPr>
        <w:t xml:space="preserve"> </w:t>
      </w:r>
      <w:r>
        <w:rPr>
          <w:rFonts w:eastAsia="標楷體"/>
        </w:rPr>
        <w:t>）記者會或說明會</w:t>
      </w:r>
    </w:p>
    <w:p w:rsidR="00AC6522" w:rsidRDefault="00D248A7">
      <w:pPr>
        <w:spacing w:line="0" w:lineRule="atLeast"/>
        <w:ind w:left="294"/>
        <w:jc w:val="both"/>
        <w:rPr>
          <w:rFonts w:eastAsia="標楷體"/>
        </w:rPr>
      </w:pPr>
      <w:r>
        <w:rPr>
          <w:rFonts w:eastAsia="標楷體"/>
        </w:rPr>
        <w:t>＊書面：（</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rsidR="00AC6522" w:rsidRDefault="00D248A7">
      <w:pPr>
        <w:spacing w:line="0" w:lineRule="atLeast"/>
        <w:ind w:left="294"/>
        <w:jc w:val="both"/>
        <w:rPr>
          <w:rFonts w:eastAsia="標楷體"/>
        </w:rPr>
      </w:pPr>
      <w:r>
        <w:rPr>
          <w:rFonts w:eastAsia="標楷體"/>
        </w:rPr>
        <w:t>＊電子媒體：</w:t>
      </w:r>
    </w:p>
    <w:p w:rsidR="00AC6522" w:rsidRDefault="00D248A7">
      <w:pPr>
        <w:spacing w:line="0" w:lineRule="atLeast"/>
        <w:ind w:left="966" w:right="-328" w:hanging="294"/>
        <w:rPr>
          <w:rFonts w:eastAsia="標楷體"/>
        </w:rPr>
      </w:pPr>
      <w:r>
        <w:rPr>
          <w:rFonts w:eastAsia="標楷體"/>
        </w:rPr>
        <w:t>（</w:t>
      </w:r>
      <w:r>
        <w:rPr>
          <w:rFonts w:eastAsia="標楷體"/>
        </w:rPr>
        <w:t xml:space="preserve"> </w:t>
      </w:r>
      <w:r>
        <w:rPr>
          <w:rFonts w:eastAsia="標楷體"/>
        </w:rPr>
        <w:t>）線上書刊及資料庫，網址：</w:t>
      </w:r>
    </w:p>
    <w:p w:rsidR="00AC6522" w:rsidRDefault="00D248A7">
      <w:pPr>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ascii="Wingdings 2" w:eastAsia="Wingdings 2" w:hAnsi="Wingdings 2" w:cs="Wingdings 2"/>
        </w:rPr>
        <w:t>P</w:t>
      </w:r>
      <w:r>
        <w:rPr>
          <w:rFonts w:eastAsia="標楷體"/>
        </w:rPr>
        <w:t>）其他</w:t>
      </w:r>
      <w:r>
        <w:rPr>
          <w:rFonts w:eastAsia="標楷體"/>
        </w:rPr>
        <w:t>(</w:t>
      </w:r>
      <w:r>
        <w:rPr>
          <w:rFonts w:eastAsia="標楷體"/>
        </w:rPr>
        <w:t>報表</w:t>
      </w:r>
      <w:r>
        <w:rPr>
          <w:rFonts w:eastAsia="標楷體"/>
        </w:rPr>
        <w:t>)</w:t>
      </w:r>
    </w:p>
    <w:p w:rsidR="00AC6522" w:rsidRDefault="00D248A7">
      <w:pPr>
        <w:spacing w:before="240" w:line="0" w:lineRule="atLeast"/>
        <w:ind w:left="616" w:hanging="616"/>
        <w:jc w:val="both"/>
        <w:rPr>
          <w:rFonts w:eastAsia="標楷體"/>
        </w:rPr>
      </w:pPr>
      <w:r>
        <w:rPr>
          <w:rFonts w:eastAsia="標楷體"/>
        </w:rPr>
        <w:t>三、資料範圍、週期及時效</w:t>
      </w:r>
    </w:p>
    <w:p w:rsidR="00AC6522" w:rsidRDefault="00D248A7">
      <w:pPr>
        <w:spacing w:line="0" w:lineRule="atLeast"/>
        <w:ind w:left="480" w:hanging="240"/>
        <w:jc w:val="both"/>
      </w:pPr>
      <w:r>
        <w:rPr>
          <w:rFonts w:eastAsia="標楷體"/>
        </w:rPr>
        <w:t>＊統計範圍及對象：凡</w:t>
      </w:r>
      <w:r>
        <w:rPr>
          <w:rFonts w:eastAsia="標楷體"/>
          <w:kern w:val="0"/>
          <w:szCs w:val="24"/>
        </w:rPr>
        <w:t>經本區評估需關懷服務之老人（</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歲，或同住者無照顧能力之老人等），均為統計對象</w:t>
      </w:r>
      <w:r>
        <w:rPr>
          <w:rFonts w:eastAsia="標楷體"/>
        </w:rPr>
        <w:t>。</w:t>
      </w:r>
    </w:p>
    <w:p w:rsidR="00AC6522" w:rsidRDefault="00D248A7">
      <w:pPr>
        <w:spacing w:line="0" w:lineRule="atLeast"/>
        <w:ind w:left="480" w:hanging="240"/>
        <w:jc w:val="both"/>
        <w:rPr>
          <w:rFonts w:eastAsia="標楷體"/>
        </w:rPr>
      </w:pPr>
      <w:r>
        <w:rPr>
          <w:rFonts w:eastAsia="標楷體"/>
        </w:rPr>
        <w:t>＊統計標準時間：靜態資料以</w:t>
      </w:r>
      <w:r>
        <w:rPr>
          <w:rFonts w:eastAsia="標楷體"/>
        </w:rPr>
        <w:t>3</w:t>
      </w:r>
      <w:r>
        <w:rPr>
          <w:rFonts w:eastAsia="標楷體"/>
        </w:rPr>
        <w:t>月底、</w:t>
      </w:r>
      <w:r>
        <w:rPr>
          <w:rFonts w:eastAsia="標楷體"/>
        </w:rPr>
        <w:t>6</w:t>
      </w:r>
      <w:r>
        <w:rPr>
          <w:rFonts w:eastAsia="標楷體"/>
        </w:rPr>
        <w:t>月底、</w:t>
      </w:r>
      <w:r>
        <w:rPr>
          <w:rFonts w:eastAsia="標楷體"/>
        </w:rPr>
        <w:t>9</w:t>
      </w:r>
      <w:r>
        <w:rPr>
          <w:rFonts w:eastAsia="標楷體"/>
        </w:rPr>
        <w:t>月底、</w:t>
      </w:r>
      <w:r>
        <w:rPr>
          <w:rFonts w:eastAsia="標楷體"/>
        </w:rPr>
        <w:t>12</w:t>
      </w:r>
      <w:r>
        <w:rPr>
          <w:rFonts w:eastAsia="標楷體"/>
        </w:rPr>
        <w:t>月底之事實為準；動態資料第</w:t>
      </w:r>
      <w:r>
        <w:rPr>
          <w:rFonts w:eastAsia="標楷體"/>
        </w:rPr>
        <w:t>1</w:t>
      </w:r>
      <w:r>
        <w:rPr>
          <w:rFonts w:eastAsia="標楷體"/>
        </w:rPr>
        <w:t>季以</w:t>
      </w:r>
      <w:r>
        <w:rPr>
          <w:rFonts w:eastAsia="標楷體"/>
        </w:rPr>
        <w:t>1</w:t>
      </w:r>
      <w:r>
        <w:rPr>
          <w:rFonts w:eastAsia="標楷體"/>
        </w:rPr>
        <w:t>至</w:t>
      </w:r>
      <w:r>
        <w:rPr>
          <w:rFonts w:eastAsia="標楷體"/>
        </w:rPr>
        <w:t>3</w:t>
      </w:r>
      <w:r>
        <w:rPr>
          <w:rFonts w:eastAsia="標楷體"/>
        </w:rPr>
        <w:t>月、第</w:t>
      </w:r>
      <w:r>
        <w:rPr>
          <w:rFonts w:eastAsia="標楷體"/>
        </w:rPr>
        <w:t>2</w:t>
      </w:r>
      <w:r>
        <w:rPr>
          <w:rFonts w:eastAsia="標楷體"/>
        </w:rPr>
        <w:t>季以</w:t>
      </w:r>
      <w:r>
        <w:rPr>
          <w:rFonts w:eastAsia="標楷體"/>
        </w:rPr>
        <w:t>4</w:t>
      </w:r>
      <w:r>
        <w:rPr>
          <w:rFonts w:eastAsia="標楷體"/>
        </w:rPr>
        <w:t>至</w:t>
      </w:r>
      <w:r>
        <w:rPr>
          <w:rFonts w:eastAsia="標楷體"/>
        </w:rPr>
        <w:t>6</w:t>
      </w:r>
      <w:r>
        <w:rPr>
          <w:rFonts w:eastAsia="標楷體"/>
        </w:rPr>
        <w:t>月、第</w:t>
      </w:r>
      <w:r>
        <w:rPr>
          <w:rFonts w:eastAsia="標楷體"/>
        </w:rPr>
        <w:t>3</w:t>
      </w:r>
      <w:r>
        <w:rPr>
          <w:rFonts w:eastAsia="標楷體"/>
        </w:rPr>
        <w:t>季以</w:t>
      </w:r>
      <w:r>
        <w:rPr>
          <w:rFonts w:eastAsia="標楷體"/>
        </w:rPr>
        <w:t>7</w:t>
      </w:r>
      <w:r>
        <w:rPr>
          <w:rFonts w:eastAsia="標楷體"/>
        </w:rPr>
        <w:t>至</w:t>
      </w:r>
      <w:r>
        <w:rPr>
          <w:rFonts w:eastAsia="標楷體"/>
        </w:rPr>
        <w:t>9</w:t>
      </w:r>
      <w:r>
        <w:rPr>
          <w:rFonts w:eastAsia="標楷體"/>
        </w:rPr>
        <w:t>月、第</w:t>
      </w:r>
      <w:r>
        <w:rPr>
          <w:rFonts w:eastAsia="標楷體"/>
        </w:rPr>
        <w:t>4</w:t>
      </w:r>
      <w:r>
        <w:rPr>
          <w:rFonts w:eastAsia="標楷體"/>
        </w:rPr>
        <w:t>季以</w:t>
      </w:r>
      <w:r>
        <w:rPr>
          <w:rFonts w:eastAsia="標楷體"/>
        </w:rPr>
        <w:t>10</w:t>
      </w:r>
      <w:r>
        <w:rPr>
          <w:rFonts w:eastAsia="標楷體"/>
        </w:rPr>
        <w:t>至</w:t>
      </w:r>
      <w:r>
        <w:rPr>
          <w:rFonts w:eastAsia="標楷體"/>
        </w:rPr>
        <w:t>12</w:t>
      </w:r>
      <w:r>
        <w:rPr>
          <w:rFonts w:eastAsia="標楷體"/>
        </w:rPr>
        <w:t>月之事實為準。</w:t>
      </w:r>
    </w:p>
    <w:p w:rsidR="00AC6522" w:rsidRDefault="00D248A7">
      <w:pPr>
        <w:spacing w:line="0" w:lineRule="atLeast"/>
        <w:ind w:left="480" w:hanging="240"/>
        <w:jc w:val="both"/>
        <w:rPr>
          <w:rFonts w:eastAsia="標楷體"/>
        </w:rPr>
      </w:pPr>
      <w:r>
        <w:rPr>
          <w:rFonts w:eastAsia="標楷體"/>
        </w:rPr>
        <w:t>＊統計項目定義：</w:t>
      </w:r>
    </w:p>
    <w:p w:rsidR="00AC6522" w:rsidRDefault="00D248A7">
      <w:pPr>
        <w:spacing w:line="0" w:lineRule="atLeast"/>
        <w:ind w:left="876" w:hanging="396"/>
        <w:jc w:val="both"/>
      </w:pPr>
      <w:r>
        <w:rPr>
          <w:rFonts w:eastAsia="標楷體"/>
        </w:rPr>
        <w:t>(</w:t>
      </w:r>
      <w:r>
        <w:rPr>
          <w:rFonts w:eastAsia="標楷體"/>
        </w:rPr>
        <w:t>一</w:t>
      </w:r>
      <w:r>
        <w:rPr>
          <w:rFonts w:eastAsia="標楷體"/>
        </w:rPr>
        <w:t>)</w:t>
      </w:r>
      <w:r>
        <w:rPr>
          <w:rFonts w:eastAsia="標楷體"/>
        </w:rPr>
        <w:t>期底獨居老人人數：係指</w:t>
      </w:r>
      <w:r>
        <w:rPr>
          <w:rFonts w:eastAsia="標楷體"/>
          <w:kern w:val="0"/>
          <w:szCs w:val="24"/>
        </w:rPr>
        <w:t>經本區評估需關懷服務之老人期底人數，評估對象包含</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歲，或同住者無照顧能力之老人等。其中「</w:t>
      </w:r>
      <w:r>
        <w:rPr>
          <w:rFonts w:eastAsia="標楷體"/>
        </w:rPr>
        <w:t>中</w:t>
      </w:r>
      <w:r>
        <w:rPr>
          <w:rFonts w:eastAsia="標楷體"/>
        </w:rPr>
        <w:t>(</w:t>
      </w:r>
      <w:r>
        <w:rPr>
          <w:rFonts w:eastAsia="標楷體"/>
        </w:rPr>
        <w:t>低</w:t>
      </w:r>
      <w:r>
        <w:rPr>
          <w:rFonts w:eastAsia="標楷體"/>
        </w:rPr>
        <w:t>)</w:t>
      </w:r>
      <w:r>
        <w:rPr>
          <w:rFonts w:eastAsia="標楷體"/>
        </w:rPr>
        <w:t>收入」係指符</w:t>
      </w:r>
      <w:r>
        <w:rPr>
          <w:rFonts w:eastAsia="標楷體"/>
        </w:rPr>
        <w:t>合低收入戶及家庭總收入分配全家人口，每人每月未超過最低生活費</w:t>
      </w:r>
      <w:r>
        <w:rPr>
          <w:rFonts w:eastAsia="標楷體"/>
        </w:rPr>
        <w:t>2.5</w:t>
      </w:r>
      <w:r>
        <w:rPr>
          <w:rFonts w:eastAsia="標楷體"/>
        </w:rPr>
        <w:t>倍者。</w:t>
      </w:r>
    </w:p>
    <w:p w:rsidR="00AC6522" w:rsidRDefault="00D248A7">
      <w:pPr>
        <w:spacing w:line="0" w:lineRule="atLeast"/>
        <w:ind w:left="960" w:hanging="480"/>
        <w:jc w:val="both"/>
        <w:rPr>
          <w:rFonts w:eastAsia="標楷體"/>
        </w:rPr>
      </w:pPr>
      <w:r>
        <w:rPr>
          <w:rFonts w:eastAsia="標楷體"/>
        </w:rPr>
        <w:t>(</w:t>
      </w:r>
      <w:r>
        <w:rPr>
          <w:rFonts w:eastAsia="標楷體"/>
        </w:rPr>
        <w:t>二</w:t>
      </w:r>
      <w:r>
        <w:rPr>
          <w:rFonts w:eastAsia="標楷體"/>
        </w:rPr>
        <w:t>)</w:t>
      </w:r>
      <w:r>
        <w:rPr>
          <w:rFonts w:eastAsia="標楷體"/>
        </w:rPr>
        <w:t>期底具原住民身分獨居老人人數：依指戶籍登記具原住民身分之獨居老人期底人數。</w:t>
      </w:r>
    </w:p>
    <w:p w:rsidR="00AC6522" w:rsidRDefault="00D248A7">
      <w:pPr>
        <w:spacing w:line="0" w:lineRule="atLeast"/>
        <w:ind w:left="876" w:hanging="396"/>
        <w:jc w:val="both"/>
      </w:pPr>
      <w:r>
        <w:rPr>
          <w:rFonts w:eastAsia="標楷體"/>
        </w:rPr>
        <w:t>(</w:t>
      </w:r>
      <w:r>
        <w:rPr>
          <w:rFonts w:eastAsia="標楷體"/>
        </w:rPr>
        <w:t>三</w:t>
      </w:r>
      <w:r>
        <w:rPr>
          <w:rFonts w:eastAsia="標楷體"/>
        </w:rPr>
        <w:t>)</w:t>
      </w:r>
      <w:r>
        <w:rPr>
          <w:rFonts w:eastAsia="標楷體"/>
          <w:kern w:val="0"/>
          <w:szCs w:val="24"/>
        </w:rPr>
        <w:t>期底安裝緊急救援裝置人數：指</w:t>
      </w:r>
      <w:r>
        <w:rPr>
          <w:rFonts w:eastAsia="標楷體"/>
        </w:rPr>
        <w:t>為協助獨居老人於遇有突發或緊急危難時，能獲得及時救援所安裝緊急救援裝置之期底</w:t>
      </w:r>
      <w:r>
        <w:rPr>
          <w:rFonts w:eastAsia="標楷體"/>
          <w:kern w:val="0"/>
          <w:szCs w:val="24"/>
        </w:rPr>
        <w:t>人數</w:t>
      </w:r>
      <w:r>
        <w:rPr>
          <w:rFonts w:eastAsia="標楷體"/>
          <w:kern w:val="0"/>
        </w:rPr>
        <w:t>，不含服務期間拆機人數</w:t>
      </w:r>
      <w:r>
        <w:rPr>
          <w:rFonts w:eastAsia="標楷體"/>
          <w:kern w:val="0"/>
          <w:szCs w:val="24"/>
        </w:rPr>
        <w:t>。</w:t>
      </w:r>
    </w:p>
    <w:p w:rsidR="00AC6522" w:rsidRDefault="00D248A7">
      <w:pPr>
        <w:spacing w:line="0" w:lineRule="atLeast"/>
        <w:ind w:left="876" w:hanging="396"/>
        <w:jc w:val="both"/>
      </w:pPr>
      <w:r>
        <w:rPr>
          <w:rFonts w:eastAsia="標楷體"/>
        </w:rPr>
        <w:t>(</w:t>
      </w:r>
      <w:r>
        <w:rPr>
          <w:rFonts w:eastAsia="標楷體"/>
        </w:rPr>
        <w:t>四</w:t>
      </w:r>
      <w:r>
        <w:rPr>
          <w:rFonts w:eastAsia="標楷體"/>
        </w:rPr>
        <w:t>)</w:t>
      </w:r>
      <w:r>
        <w:rPr>
          <w:rFonts w:eastAsia="標楷體"/>
        </w:rPr>
        <w:t>本期服務成果：</w:t>
      </w:r>
      <w:r>
        <w:rPr>
          <w:rFonts w:eastAsia="標楷體"/>
          <w:kern w:val="0"/>
          <w:szCs w:val="24"/>
        </w:rPr>
        <w:t>指當期獨居老人實際接受服務之人次統計，但不包含：</w:t>
      </w:r>
      <w:r>
        <w:rPr>
          <w:rFonts w:eastAsia="標楷體"/>
          <w:kern w:val="0"/>
          <w:szCs w:val="24"/>
        </w:rPr>
        <w:t>1.</w:t>
      </w:r>
      <w:r>
        <w:rPr>
          <w:rFonts w:eastAsia="標楷體"/>
          <w:kern w:val="0"/>
          <w:szCs w:val="24"/>
        </w:rPr>
        <w:t>使用長照服務給付項目之服務成果、</w:t>
      </w:r>
      <w:r>
        <w:rPr>
          <w:rFonts w:eastAsia="標楷體"/>
          <w:kern w:val="0"/>
          <w:szCs w:val="24"/>
        </w:rPr>
        <w:t>2.</w:t>
      </w:r>
      <w:r>
        <w:rPr>
          <w:rFonts w:eastAsia="標楷體"/>
          <w:kern w:val="0"/>
          <w:szCs w:val="24"/>
        </w:rPr>
        <w:t>依長照服務發展基金一般性獎助計畫提供營養餐飲服務成果，其中；</w:t>
      </w:r>
    </w:p>
    <w:p w:rsidR="00AC6522" w:rsidRDefault="00D248A7">
      <w:pPr>
        <w:snapToGrid w:val="0"/>
        <w:spacing w:before="36" w:line="0" w:lineRule="atLeast"/>
        <w:ind w:left="1272" w:hanging="396"/>
        <w:jc w:val="both"/>
      </w:pPr>
      <w:r>
        <w:rPr>
          <w:rFonts w:eastAsia="標楷體"/>
        </w:rPr>
        <w:t>1.</w:t>
      </w:r>
      <w:r>
        <w:rPr>
          <w:rFonts w:eastAsia="標楷體"/>
        </w:rPr>
        <w:t>關懷訪視：到宅訪視獨居老人，提供心理支持及</w:t>
      </w:r>
      <w:r>
        <w:rPr>
          <w:rFonts w:eastAsia="標楷體"/>
        </w:rPr>
        <w:t>陪伴。</w:t>
      </w:r>
    </w:p>
    <w:p w:rsidR="00AC6522" w:rsidRDefault="00D248A7">
      <w:pPr>
        <w:snapToGrid w:val="0"/>
        <w:spacing w:before="36" w:line="0" w:lineRule="atLeast"/>
        <w:ind w:left="1272" w:hanging="396"/>
        <w:jc w:val="both"/>
        <w:rPr>
          <w:rFonts w:eastAsia="標楷體"/>
        </w:rPr>
      </w:pPr>
      <w:r>
        <w:rPr>
          <w:rFonts w:eastAsia="標楷體"/>
        </w:rPr>
        <w:t>2.</w:t>
      </w:r>
      <w:r>
        <w:rPr>
          <w:rFonts w:eastAsia="標楷體"/>
        </w:rPr>
        <w:t>電話問安：以電話定期或不定期向獨居老人問安。</w:t>
      </w:r>
    </w:p>
    <w:p w:rsidR="00AC6522" w:rsidRDefault="00D248A7">
      <w:pPr>
        <w:snapToGrid w:val="0"/>
        <w:spacing w:before="36" w:line="0" w:lineRule="atLeast"/>
        <w:ind w:left="1272" w:hanging="396"/>
        <w:jc w:val="both"/>
        <w:rPr>
          <w:rFonts w:eastAsia="標楷體"/>
        </w:rPr>
      </w:pPr>
      <w:r>
        <w:rPr>
          <w:rFonts w:eastAsia="標楷體"/>
        </w:rPr>
        <w:t>3.</w:t>
      </w:r>
      <w:r>
        <w:rPr>
          <w:rFonts w:eastAsia="標楷體"/>
        </w:rPr>
        <w:t>就醫協助：陪同獨居老人至醫療院所接受治療或服務。</w:t>
      </w:r>
    </w:p>
    <w:p w:rsidR="00AC6522" w:rsidRDefault="00D248A7">
      <w:pPr>
        <w:snapToGrid w:val="0"/>
        <w:spacing w:before="36" w:line="0" w:lineRule="atLeast"/>
        <w:ind w:left="1272" w:hanging="396"/>
        <w:jc w:val="both"/>
        <w:rPr>
          <w:rFonts w:eastAsia="標楷體"/>
        </w:rPr>
      </w:pPr>
      <w:r>
        <w:rPr>
          <w:rFonts w:eastAsia="標楷體"/>
        </w:rPr>
        <w:t>4.</w:t>
      </w:r>
      <w:r>
        <w:rPr>
          <w:rFonts w:eastAsia="標楷體"/>
        </w:rPr>
        <w:t>生活協助：提供獨居老人日常生活事務協助，增進社會連結、提升生活品質。</w:t>
      </w:r>
    </w:p>
    <w:p w:rsidR="00AC6522" w:rsidRDefault="00D248A7">
      <w:pPr>
        <w:snapToGrid w:val="0"/>
        <w:spacing w:before="36" w:line="0" w:lineRule="atLeast"/>
        <w:ind w:left="1272" w:hanging="396"/>
        <w:jc w:val="both"/>
        <w:rPr>
          <w:rFonts w:eastAsia="標楷體"/>
        </w:rPr>
      </w:pPr>
      <w:r>
        <w:rPr>
          <w:rFonts w:eastAsia="標楷體"/>
        </w:rPr>
        <w:t>5.</w:t>
      </w:r>
      <w:r>
        <w:rPr>
          <w:rFonts w:eastAsia="標楷體"/>
        </w:rPr>
        <w:t>送餐服務：即提供生活自理能力較低或無法自行炊食的獨居老人送餐到家之服務。</w:t>
      </w:r>
    </w:p>
    <w:p w:rsidR="00AC6522" w:rsidRDefault="00D248A7">
      <w:pPr>
        <w:spacing w:line="0" w:lineRule="atLeast"/>
        <w:ind w:left="294"/>
        <w:jc w:val="both"/>
        <w:rPr>
          <w:rFonts w:eastAsia="標楷體"/>
        </w:rPr>
      </w:pPr>
      <w:r>
        <w:rPr>
          <w:rFonts w:eastAsia="標楷體"/>
        </w:rPr>
        <w:t>＊統計單位：人、人次。</w:t>
      </w:r>
    </w:p>
    <w:p w:rsidR="00AC6522" w:rsidRDefault="00D248A7">
      <w:pPr>
        <w:spacing w:line="0" w:lineRule="atLeast"/>
        <w:ind w:left="533" w:hanging="240"/>
        <w:jc w:val="both"/>
        <w:rPr>
          <w:rFonts w:eastAsia="標楷體"/>
        </w:rPr>
      </w:pPr>
      <w:r>
        <w:rPr>
          <w:rFonts w:eastAsia="標楷體"/>
        </w:rPr>
        <w:t>＊分類標準：</w:t>
      </w:r>
    </w:p>
    <w:p w:rsidR="00AC6522" w:rsidRDefault="00D248A7">
      <w:pPr>
        <w:snapToGrid w:val="0"/>
        <w:spacing w:line="0" w:lineRule="atLeast"/>
        <w:ind w:left="876" w:hanging="396"/>
      </w:pPr>
      <w:r>
        <w:rPr>
          <w:rFonts w:eastAsia="標楷體"/>
        </w:rPr>
        <w:t>(</w:t>
      </w:r>
      <w:r>
        <w:rPr>
          <w:rFonts w:eastAsia="標楷體"/>
        </w:rPr>
        <w:t>一</w:t>
      </w:r>
      <w:r>
        <w:rPr>
          <w:rFonts w:eastAsia="標楷體"/>
        </w:rPr>
        <w:t>)</w:t>
      </w:r>
      <w:r>
        <w:rPr>
          <w:rFonts w:eastAsia="標楷體"/>
          <w:szCs w:val="24"/>
        </w:rPr>
        <w:t>橫項</w:t>
      </w:r>
      <w:r>
        <w:rPr>
          <w:rFonts w:eastAsia="標楷體"/>
        </w:rPr>
        <w:t>：</w:t>
      </w:r>
      <w:r>
        <w:rPr>
          <w:rFonts w:eastAsia="標楷體"/>
          <w:kern w:val="0"/>
          <w:szCs w:val="24"/>
        </w:rPr>
        <w:t>「期底獨居老人人數」</w:t>
      </w:r>
      <w:r>
        <w:rPr>
          <w:rFonts w:eastAsia="標楷體"/>
          <w:szCs w:val="24"/>
        </w:rPr>
        <w:t>及「期底具原住民身分獨居老人人數」</w:t>
      </w:r>
      <w:r>
        <w:rPr>
          <w:rFonts w:eastAsia="標楷體"/>
          <w:kern w:val="0"/>
          <w:szCs w:val="24"/>
        </w:rPr>
        <w:t>依「</w:t>
      </w:r>
      <w:r>
        <w:rPr>
          <w:rFonts w:eastAsia="標楷體"/>
          <w:szCs w:val="24"/>
        </w:rPr>
        <w:t>年齡別</w:t>
      </w:r>
      <w:r>
        <w:rPr>
          <w:rFonts w:eastAsia="標楷體"/>
          <w:kern w:val="0"/>
          <w:szCs w:val="24"/>
        </w:rPr>
        <w:t>」分</w:t>
      </w:r>
      <w:r>
        <w:rPr>
          <w:rFonts w:eastAsia="標楷體"/>
          <w:szCs w:val="24"/>
        </w:rPr>
        <w:t>。</w:t>
      </w:r>
    </w:p>
    <w:p w:rsidR="00AC6522" w:rsidRDefault="00D248A7">
      <w:pPr>
        <w:snapToGrid w:val="0"/>
        <w:spacing w:line="0" w:lineRule="atLeast"/>
        <w:ind w:left="876" w:hanging="396"/>
      </w:pPr>
      <w:r>
        <w:rPr>
          <w:rFonts w:eastAsia="標楷體"/>
        </w:rPr>
        <w:t>(</w:t>
      </w:r>
      <w:r>
        <w:rPr>
          <w:rFonts w:eastAsia="標楷體"/>
        </w:rPr>
        <w:t>二</w:t>
      </w:r>
      <w:r>
        <w:rPr>
          <w:rFonts w:eastAsia="標楷體"/>
        </w:rPr>
        <w:t>)</w:t>
      </w:r>
      <w:r>
        <w:rPr>
          <w:rFonts w:eastAsia="標楷體"/>
          <w:szCs w:val="24"/>
        </w:rPr>
        <w:t>縱項</w:t>
      </w:r>
      <w:r>
        <w:rPr>
          <w:rFonts w:eastAsia="標楷體"/>
        </w:rPr>
        <w:t>：</w:t>
      </w:r>
      <w:r>
        <w:rPr>
          <w:rFonts w:eastAsia="標楷體"/>
          <w:kern w:val="0"/>
          <w:szCs w:val="24"/>
        </w:rPr>
        <w:t>「期底獨居老人人數」、「期底安裝緊急救援裝置人數」依「中</w:t>
      </w:r>
      <w:r>
        <w:rPr>
          <w:rFonts w:eastAsia="標楷體"/>
          <w:kern w:val="0"/>
          <w:szCs w:val="24"/>
        </w:rPr>
        <w:t>(</w:t>
      </w:r>
      <w:r>
        <w:rPr>
          <w:rFonts w:eastAsia="標楷體"/>
          <w:kern w:val="0"/>
          <w:szCs w:val="24"/>
        </w:rPr>
        <w:t>低</w:t>
      </w:r>
      <w:r>
        <w:rPr>
          <w:rFonts w:eastAsia="標楷體"/>
          <w:kern w:val="0"/>
          <w:szCs w:val="24"/>
        </w:rPr>
        <w:t>)</w:t>
      </w:r>
      <w:r>
        <w:rPr>
          <w:rFonts w:eastAsia="標楷體"/>
          <w:kern w:val="0"/>
          <w:szCs w:val="24"/>
        </w:rPr>
        <w:t>收入」、「一般戶」及「性別」分；</w:t>
      </w:r>
      <w:r>
        <w:rPr>
          <w:rFonts w:eastAsia="標楷體"/>
          <w:szCs w:val="24"/>
        </w:rPr>
        <w:t>「期底具原住民身分獨</w:t>
      </w:r>
      <w:r>
        <w:rPr>
          <w:rFonts w:eastAsia="標楷體"/>
          <w:szCs w:val="24"/>
        </w:rPr>
        <w:t>居老人人數」、</w:t>
      </w:r>
      <w:r>
        <w:rPr>
          <w:rFonts w:eastAsia="標楷體"/>
          <w:kern w:val="0"/>
          <w:szCs w:val="24"/>
        </w:rPr>
        <w:t>「本期服務成果」則依「性別」分</w:t>
      </w:r>
      <w:r>
        <w:rPr>
          <w:rFonts w:eastAsia="標楷體"/>
          <w:szCs w:val="24"/>
        </w:rPr>
        <w:t>。</w:t>
      </w:r>
    </w:p>
    <w:p w:rsidR="00AC6522" w:rsidRDefault="00D248A7">
      <w:pPr>
        <w:spacing w:line="0" w:lineRule="atLeast"/>
        <w:ind w:left="480" w:hanging="240"/>
        <w:jc w:val="both"/>
      </w:pPr>
      <w:r>
        <w:rPr>
          <w:rFonts w:eastAsia="標楷體"/>
        </w:rPr>
        <w:t>＊發布週期（指資料編製或產生之頻率，如月、季、年等）：季</w:t>
      </w:r>
      <w:r>
        <w:rPr>
          <w:rFonts w:eastAsia="標楷體"/>
          <w:lang w:val="af-ZA"/>
        </w:rPr>
        <w:t>。</w:t>
      </w:r>
    </w:p>
    <w:p w:rsidR="00AC6522" w:rsidRDefault="00D248A7">
      <w:pPr>
        <w:spacing w:line="0" w:lineRule="atLeast"/>
        <w:ind w:left="480" w:hanging="240"/>
        <w:jc w:val="both"/>
      </w:pPr>
      <w:r>
        <w:rPr>
          <w:rFonts w:eastAsia="標楷體"/>
        </w:rPr>
        <w:t>＊時效（指統計標準時間至資料發布時間之間隔時間）：</w:t>
      </w:r>
      <w:r>
        <w:rPr>
          <w:rFonts w:eastAsia="標楷體"/>
        </w:rPr>
        <w:t>10</w:t>
      </w:r>
      <w:r>
        <w:rPr>
          <w:rFonts w:eastAsia="標楷體"/>
        </w:rPr>
        <w:t>日</w:t>
      </w:r>
      <w:r>
        <w:rPr>
          <w:rFonts w:eastAsia="標楷體"/>
          <w:lang w:val="af-ZA"/>
        </w:rPr>
        <w:t>。</w:t>
      </w:r>
    </w:p>
    <w:p w:rsidR="00AC6522" w:rsidRDefault="00D248A7">
      <w:pPr>
        <w:spacing w:line="0" w:lineRule="atLeast"/>
        <w:ind w:left="480" w:hanging="240"/>
        <w:jc w:val="both"/>
      </w:pPr>
      <w:r>
        <w:rPr>
          <w:rFonts w:eastAsia="標楷體"/>
        </w:rPr>
        <w:t>＊資料變革：</w:t>
      </w:r>
      <w:r>
        <w:rPr>
          <w:rFonts w:eastAsia="標楷體"/>
          <w:lang w:val="af-ZA"/>
        </w:rPr>
        <w:t>無。</w:t>
      </w:r>
    </w:p>
    <w:p w:rsidR="00AC6522" w:rsidRDefault="00D248A7">
      <w:pPr>
        <w:tabs>
          <w:tab w:val="left" w:pos="8520"/>
        </w:tabs>
        <w:spacing w:before="180" w:line="0" w:lineRule="atLeast"/>
        <w:jc w:val="both"/>
      </w:pPr>
      <w:r>
        <w:rPr>
          <w:rFonts w:eastAsia="標楷體"/>
        </w:rPr>
        <w:t>四、</w:t>
      </w:r>
      <w:r>
        <w:rPr>
          <w:rFonts w:eastAsia="標楷體"/>
          <w:color w:val="000000"/>
          <w:lang w:val="af-ZA"/>
        </w:rPr>
        <w:t>公開資料發布</w:t>
      </w:r>
      <w:r>
        <w:rPr>
          <w:rFonts w:eastAsia="標楷體"/>
        </w:rPr>
        <w:t>訊息</w:t>
      </w:r>
    </w:p>
    <w:p w:rsidR="00AC6522" w:rsidRDefault="00D248A7">
      <w:pPr>
        <w:spacing w:line="0" w:lineRule="atLeast"/>
        <w:ind w:left="480" w:hanging="240"/>
        <w:jc w:val="both"/>
        <w:rPr>
          <w:rFonts w:eastAsia="標楷體"/>
        </w:rPr>
      </w:pPr>
      <w:r>
        <w:rPr>
          <w:rFonts w:eastAsia="標楷體"/>
        </w:rPr>
        <w:t>＊預告發布日期：每季終了後</w:t>
      </w:r>
      <w:r>
        <w:rPr>
          <w:rFonts w:eastAsia="標楷體"/>
        </w:rPr>
        <w:t>10</w:t>
      </w:r>
      <w:r>
        <w:rPr>
          <w:rFonts w:eastAsia="標楷體"/>
        </w:rPr>
        <w:t>日</w:t>
      </w:r>
      <w:r>
        <w:rPr>
          <w:rFonts w:eastAsia="標楷體"/>
        </w:rPr>
        <w:t>(</w:t>
      </w:r>
      <w:r>
        <w:rPr>
          <w:rFonts w:eastAsia="標楷體"/>
        </w:rPr>
        <w:t>原訂預告發布日期如遇例假日或國定假日則延至下一個工作日發布</w:t>
      </w:r>
      <w:r>
        <w:rPr>
          <w:rFonts w:eastAsia="標楷體"/>
        </w:rPr>
        <w:t>)</w:t>
      </w:r>
      <w:r>
        <w:rPr>
          <w:rFonts w:eastAsia="標楷體"/>
        </w:rPr>
        <w:t>。</w:t>
      </w:r>
    </w:p>
    <w:p w:rsidR="00AC6522" w:rsidRDefault="00D248A7">
      <w:pPr>
        <w:spacing w:line="0" w:lineRule="atLeast"/>
        <w:ind w:left="480" w:hanging="240"/>
        <w:jc w:val="both"/>
      </w:pPr>
      <w:r>
        <w:rPr>
          <w:rFonts w:eastAsia="標楷體"/>
          <w:color w:val="000000"/>
        </w:rPr>
        <w:t>＊同步</w:t>
      </w:r>
      <w:r>
        <w:rPr>
          <w:rFonts w:eastAsia="標楷體"/>
        </w:rPr>
        <w:t>發送</w:t>
      </w:r>
      <w:r>
        <w:rPr>
          <w:rFonts w:eastAsia="標楷體"/>
          <w:color w:val="000000"/>
        </w:rPr>
        <w:t>單位：</w:t>
      </w:r>
      <w:r>
        <w:rPr>
          <w:rFonts w:eastAsia="標楷體"/>
          <w:color w:val="000000"/>
          <w:lang w:val="af-ZA"/>
        </w:rPr>
        <w:t>臺中市政府主計處。</w:t>
      </w:r>
    </w:p>
    <w:p w:rsidR="00AC6522" w:rsidRDefault="00D248A7">
      <w:pPr>
        <w:tabs>
          <w:tab w:val="left" w:pos="8520"/>
        </w:tabs>
        <w:spacing w:before="180" w:line="0" w:lineRule="atLeast"/>
        <w:jc w:val="both"/>
      </w:pPr>
      <w:r>
        <w:rPr>
          <w:rFonts w:eastAsia="標楷體"/>
          <w:color w:val="000000"/>
        </w:rPr>
        <w:t>五、資料</w:t>
      </w:r>
      <w:r>
        <w:rPr>
          <w:rFonts w:eastAsia="標楷體"/>
          <w:color w:val="000000"/>
          <w:lang w:val="af-ZA"/>
        </w:rPr>
        <w:t>品質</w:t>
      </w:r>
    </w:p>
    <w:p w:rsidR="00AC6522" w:rsidRDefault="00D248A7">
      <w:pPr>
        <w:spacing w:line="0" w:lineRule="atLeast"/>
        <w:ind w:left="480" w:hanging="240"/>
        <w:jc w:val="both"/>
      </w:pPr>
      <w:r>
        <w:rPr>
          <w:rFonts w:eastAsia="標楷體"/>
          <w:color w:val="000000"/>
        </w:rPr>
        <w:t>＊統計指標編製方法與資料來源說明：</w:t>
      </w:r>
      <w:r>
        <w:rPr>
          <w:rFonts w:eastAsia="標楷體"/>
          <w:lang w:eastAsia="zh-HK"/>
        </w:rPr>
        <w:t>本所社會課依據臺中市東勢區獨居老人名冊資料彙編</w:t>
      </w:r>
      <w:r>
        <w:rPr>
          <w:rFonts w:eastAsia="標楷體"/>
          <w:color w:val="000000"/>
          <w:lang w:eastAsia="zh-HK"/>
        </w:rPr>
        <w:t>。</w:t>
      </w:r>
    </w:p>
    <w:p w:rsidR="00AC6522" w:rsidRDefault="00D248A7">
      <w:pPr>
        <w:spacing w:line="0" w:lineRule="atLeast"/>
        <w:ind w:left="480" w:hanging="240"/>
        <w:jc w:val="both"/>
        <w:rPr>
          <w:rFonts w:eastAsia="標楷體"/>
          <w:color w:val="000000"/>
        </w:rPr>
      </w:pPr>
      <w:r>
        <w:rPr>
          <w:rFonts w:eastAsia="標楷體"/>
          <w:color w:val="000000"/>
        </w:rPr>
        <w:t>＊統計資料交叉查核及確保資料合理性之機制：由電腦系統自動進行加總交叉查核。</w:t>
      </w:r>
    </w:p>
    <w:p w:rsidR="00AC6522" w:rsidRDefault="00D248A7">
      <w:pPr>
        <w:tabs>
          <w:tab w:val="left" w:pos="8520"/>
        </w:tabs>
        <w:spacing w:before="180" w:line="0" w:lineRule="atLeast"/>
        <w:jc w:val="both"/>
      </w:pPr>
      <w:r>
        <w:rPr>
          <w:rFonts w:eastAsia="標楷體"/>
          <w:color w:val="000000"/>
        </w:rPr>
        <w:t>六、須</w:t>
      </w:r>
      <w:r>
        <w:rPr>
          <w:rFonts w:eastAsia="標楷體"/>
          <w:color w:val="000000"/>
          <w:lang w:val="af-ZA"/>
        </w:rPr>
        <w:t>注意</w:t>
      </w:r>
      <w:r>
        <w:rPr>
          <w:rFonts w:eastAsia="標楷體"/>
          <w:color w:val="000000"/>
        </w:rPr>
        <w:t>及預定改變之事項：表號</w:t>
      </w:r>
      <w:r>
        <w:rPr>
          <w:rFonts w:eastAsia="標楷體"/>
          <w:color w:val="000000"/>
        </w:rPr>
        <w:t>10730-04-07-3</w:t>
      </w:r>
      <w:r>
        <w:rPr>
          <w:rFonts w:eastAsia="標楷體"/>
          <w:color w:val="000000"/>
        </w:rPr>
        <w:t>。</w:t>
      </w:r>
    </w:p>
    <w:p w:rsidR="00AC6522" w:rsidRDefault="00D248A7">
      <w:pPr>
        <w:tabs>
          <w:tab w:val="left" w:pos="8520"/>
        </w:tabs>
        <w:spacing w:before="180" w:line="0" w:lineRule="atLeast"/>
        <w:jc w:val="both"/>
      </w:pPr>
      <w:r>
        <w:rPr>
          <w:rFonts w:eastAsia="標楷體"/>
          <w:color w:val="000000"/>
          <w:lang w:val="af-ZA"/>
        </w:rPr>
        <w:t>七、其他事項：無。</w:t>
      </w:r>
    </w:p>
    <w:p w:rsidR="00AC6522" w:rsidRDefault="00AC6522">
      <w:pPr>
        <w:tabs>
          <w:tab w:val="left" w:pos="8520"/>
        </w:tabs>
        <w:spacing w:before="180" w:line="0" w:lineRule="atLeast"/>
        <w:jc w:val="both"/>
        <w:rPr>
          <w:rFonts w:eastAsia="標楷體"/>
          <w:color w:val="000000"/>
        </w:rPr>
      </w:pPr>
    </w:p>
    <w:p w:rsidR="00AC6522" w:rsidRDefault="00AC6522">
      <w:pPr>
        <w:tabs>
          <w:tab w:val="left" w:pos="8520"/>
        </w:tabs>
        <w:spacing w:before="180" w:line="0" w:lineRule="atLeast"/>
        <w:jc w:val="both"/>
        <w:rPr>
          <w:rFonts w:eastAsia="標楷體"/>
          <w:color w:val="000000"/>
        </w:rPr>
      </w:pPr>
    </w:p>
    <w:p w:rsidR="00AC6522" w:rsidRDefault="00AC6522">
      <w:pPr>
        <w:spacing w:line="0" w:lineRule="atLeast"/>
        <w:ind w:left="960" w:hanging="480"/>
        <w:jc w:val="both"/>
        <w:rPr>
          <w:rFonts w:eastAsia="標楷體"/>
        </w:rPr>
      </w:pPr>
    </w:p>
    <w:sectPr w:rsidR="00AC6522">
      <w:pgSz w:w="11907" w:h="16840"/>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D248A7">
      <w:r>
        <w:separator/>
      </w:r>
    </w:p>
  </w:endnote>
  <w:endnote w:type="continuationSeparator" w:id="0">
    <w:p w:rsidR="00000000" w:rsidRDefault="00D2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D248A7">
      <w:r>
        <w:rPr>
          <w:color w:val="000000"/>
        </w:rPr>
        <w:separator/>
      </w:r>
    </w:p>
  </w:footnote>
  <w:footnote w:type="continuationSeparator" w:id="0">
    <w:p w:rsidR="00000000" w:rsidRDefault="00D24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139D5"/>
    <w:multiLevelType w:val="multilevel"/>
    <w:tmpl w:val="A31C04D4"/>
    <w:lvl w:ilvl="0">
      <w:numFmt w:val="bullet"/>
      <w:lvlText w:val="＊"/>
      <w:lvlJc w:val="left"/>
      <w:pPr>
        <w:ind w:left="534" w:hanging="240"/>
      </w:pPr>
      <w:rPr>
        <w:rFonts w:ascii="標楷體" w:eastAsia="標楷體" w:hAnsi="標楷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1929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C6522"/>
    <w:rsid w:val="00AC6522"/>
    <w:rsid w:val="00D248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AB2D32E-D3F2-4D0F-9E24-B3DA109A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annotation text"/>
    <w:basedOn w:val="a"/>
  </w:style>
  <w:style w:type="paragraph" w:styleId="a5">
    <w:name w:val="Balloon Text"/>
    <w:basedOn w:val="a"/>
    <w:rPr>
      <w:rFonts w:ascii="Arial" w:hAnsi="Arial"/>
      <w:sz w:val="18"/>
      <w:szCs w:val="18"/>
    </w:rPr>
  </w:style>
  <w:style w:type="paragraph" w:styleId="a6">
    <w:name w:val="Plain Text"/>
    <w:basedOn w:val="a"/>
    <w:rPr>
      <w:rFonts w:ascii="細明體" w:eastAsia="細明體" w:hAnsi="細明體"/>
    </w:rPr>
  </w:style>
  <w:style w:type="paragraph" w:styleId="a7">
    <w:name w:val="header"/>
    <w:basedOn w:val="a"/>
    <w:pPr>
      <w:tabs>
        <w:tab w:val="center" w:pos="4153"/>
        <w:tab w:val="right" w:pos="8306"/>
      </w:tabs>
      <w:snapToGrid w:val="0"/>
    </w:pPr>
    <w:rPr>
      <w:sz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rPr>
  </w:style>
  <w:style w:type="character" w:customStyle="1" w:styleId="aa">
    <w:name w:val="頁尾 字元"/>
    <w:rPr>
      <w:kern w:val="3"/>
    </w:rPr>
  </w:style>
  <w:style w:type="character" w:styleId="ab">
    <w:name w:val="Hyperlink"/>
    <w:rPr>
      <w:color w:val="0000FF"/>
      <w:u w:val="single"/>
    </w:rPr>
  </w:style>
  <w:style w:type="character" w:styleId="ac">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2332</Characters>
  <Application>Microsoft Office Word</Application>
  <DocSecurity>0</DocSecurity>
  <Lines>19</Lines>
  <Paragraphs>5</Paragraphs>
  <ScaleCrop>false</ScaleCrop>
  <Company>tccg</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災害救助編製說明</dc:title>
  <dc:subject/>
  <dc:creator>d04</dc:creator>
  <dc:description/>
  <cp:lastModifiedBy>Jason</cp:lastModifiedBy>
  <cp:revision>2</cp:revision>
  <cp:lastPrinted>2026-02-05T11:53:00Z</cp:lastPrinted>
  <dcterms:created xsi:type="dcterms:W3CDTF">2026-03-13T03:40:00Z</dcterms:created>
  <dcterms:modified xsi:type="dcterms:W3CDTF">2026-03-13T03:40:00Z</dcterms:modified>
</cp:coreProperties>
</file>