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7F24" w:rsidRDefault="00FF31E1">
      <w:pPr>
        <w:pStyle w:val="Textbody"/>
        <w:jc w:val="center"/>
        <w:rPr>
          <w:rFonts w:ascii="標楷體" w:eastAsia="標楷體" w:hAnsi="標楷體"/>
          <w:sz w:val="28"/>
          <w:szCs w:val="28"/>
        </w:rPr>
      </w:pPr>
      <w:r>
        <w:rPr>
          <w:rFonts w:ascii="標楷體" w:eastAsia="標楷體" w:hAnsi="標楷體"/>
          <w:sz w:val="28"/>
          <w:szCs w:val="28"/>
        </w:rPr>
        <w:t>統計資料背景說明</w:t>
      </w:r>
    </w:p>
    <w:p w:rsidR="00B67F24" w:rsidRDefault="00FF31E1">
      <w:pPr>
        <w:pStyle w:val="Textbody"/>
        <w:rPr>
          <w:rFonts w:ascii="標楷體" w:eastAsia="標楷體" w:hAnsi="標楷體"/>
        </w:rPr>
      </w:pPr>
      <w:r>
        <w:rPr>
          <w:rFonts w:ascii="標楷體" w:eastAsia="標楷體" w:hAnsi="標楷體"/>
        </w:rPr>
        <w:t>資料種類：文化資源統計</w:t>
      </w:r>
    </w:p>
    <w:p w:rsidR="00B67F24" w:rsidRDefault="00FF31E1">
      <w:pPr>
        <w:pStyle w:val="Textbody"/>
        <w:rPr>
          <w:rFonts w:ascii="標楷體" w:eastAsia="標楷體" w:hAnsi="標楷體"/>
        </w:rPr>
      </w:pPr>
      <w:r>
        <w:rPr>
          <w:rFonts w:ascii="標楷體" w:eastAsia="標楷體" w:hAnsi="標楷體"/>
        </w:rPr>
        <w:t>資料項目：臺中市文化資產維護經費統計</w:t>
      </w:r>
    </w:p>
    <w:p w:rsidR="00B67F24" w:rsidRDefault="00FF31E1">
      <w:pPr>
        <w:pStyle w:val="Textbody"/>
        <w:jc w:val="both"/>
      </w:pPr>
      <w:r>
        <w:rPr>
          <w:rFonts w:ascii="標楷體" w:eastAsia="標楷體" w:hAnsi="標楷體"/>
        </w:rPr>
        <w:t>一、發布及編製機關單位：</w:t>
      </w:r>
    </w:p>
    <w:p w:rsidR="00B67F24" w:rsidRDefault="00FF31E1">
      <w:pPr>
        <w:pStyle w:val="Textbody"/>
        <w:jc w:val="both"/>
      </w:pPr>
      <w:r>
        <w:rPr>
          <w:rFonts w:ascii="標楷體" w:eastAsia="標楷體" w:hAnsi="標楷體"/>
        </w:rPr>
        <w:t xml:space="preserve">   *</w:t>
      </w:r>
      <w:r>
        <w:rPr>
          <w:rFonts w:ascii="標楷體" w:eastAsia="標楷體" w:hAnsi="標楷體"/>
        </w:rPr>
        <w:t>發布機關、單位：臺中市文化資產處會計單位</w:t>
      </w:r>
    </w:p>
    <w:p w:rsidR="00B67F24" w:rsidRDefault="00FF31E1">
      <w:pPr>
        <w:pStyle w:val="Textbody"/>
        <w:jc w:val="both"/>
      </w:pPr>
      <w:r>
        <w:rPr>
          <w:rFonts w:ascii="標楷體" w:eastAsia="標楷體" w:hAnsi="標楷體"/>
        </w:rPr>
        <w:t xml:space="preserve">   *</w:t>
      </w:r>
      <w:r>
        <w:rPr>
          <w:rFonts w:ascii="標楷體" w:eastAsia="標楷體" w:hAnsi="標楷體"/>
        </w:rPr>
        <w:t>編製單位</w:t>
      </w:r>
      <w:r>
        <w:rPr>
          <w:rFonts w:ascii="標楷體" w:eastAsia="標楷體" w:hAnsi="標楷體"/>
          <w:b/>
        </w:rPr>
        <w:t>：</w:t>
      </w:r>
      <w:r>
        <w:rPr>
          <w:rFonts w:ascii="標楷體" w:eastAsia="標楷體" w:hAnsi="標楷體"/>
        </w:rPr>
        <w:t>臺中市文化資產處會計單位</w:t>
      </w:r>
    </w:p>
    <w:p w:rsidR="00B67F24" w:rsidRDefault="00FF31E1">
      <w:pPr>
        <w:pStyle w:val="Textbody"/>
        <w:jc w:val="both"/>
        <w:rPr>
          <w:rFonts w:ascii="標楷體" w:eastAsia="標楷體" w:hAnsi="標楷體"/>
        </w:rPr>
      </w:pPr>
      <w:r>
        <w:rPr>
          <w:rFonts w:ascii="標楷體" w:eastAsia="標楷體" w:hAnsi="標楷體"/>
        </w:rPr>
        <w:t xml:space="preserve">   *</w:t>
      </w:r>
      <w:r>
        <w:rPr>
          <w:rFonts w:ascii="標楷體" w:eastAsia="標楷體" w:hAnsi="標楷體"/>
        </w:rPr>
        <w:t>聯絡電話：</w:t>
      </w:r>
      <w:r>
        <w:rPr>
          <w:rFonts w:ascii="標楷體" w:eastAsia="標楷體" w:hAnsi="標楷體"/>
        </w:rPr>
        <w:t>(04) 22290280#518</w:t>
      </w:r>
    </w:p>
    <w:p w:rsidR="00B67F24" w:rsidRDefault="00FF31E1">
      <w:pPr>
        <w:pStyle w:val="Textbody"/>
        <w:jc w:val="both"/>
        <w:rPr>
          <w:rFonts w:ascii="標楷體" w:eastAsia="標楷體" w:hAnsi="標楷體"/>
        </w:rPr>
      </w:pPr>
      <w:r>
        <w:rPr>
          <w:rFonts w:ascii="標楷體" w:eastAsia="標楷體" w:hAnsi="標楷體"/>
        </w:rPr>
        <w:t xml:space="preserve">   *</w:t>
      </w:r>
      <w:r>
        <w:rPr>
          <w:rFonts w:ascii="標楷體" w:eastAsia="標楷體" w:hAnsi="標楷體"/>
        </w:rPr>
        <w:t>傳真：</w:t>
      </w:r>
      <w:r>
        <w:rPr>
          <w:rFonts w:ascii="標楷體" w:eastAsia="標楷體" w:hAnsi="標楷體"/>
        </w:rPr>
        <w:t>(04) 22298553</w:t>
      </w:r>
    </w:p>
    <w:p w:rsidR="00B67F24" w:rsidRDefault="00FF31E1">
      <w:pPr>
        <w:pStyle w:val="Textbody"/>
        <w:jc w:val="both"/>
        <w:rPr>
          <w:rFonts w:ascii="標楷體" w:eastAsia="標楷體" w:hAnsi="標楷體"/>
        </w:rPr>
      </w:pPr>
      <w:r>
        <w:rPr>
          <w:rFonts w:ascii="標楷體" w:eastAsia="標楷體" w:hAnsi="標楷體"/>
        </w:rPr>
        <w:t xml:space="preserve">   *</w:t>
      </w:r>
      <w:r>
        <w:rPr>
          <w:rFonts w:ascii="標楷體" w:eastAsia="標楷體" w:hAnsi="標楷體"/>
        </w:rPr>
        <w:t>電子信箱：</w:t>
      </w:r>
      <w:r>
        <w:rPr>
          <w:rFonts w:ascii="標楷體" w:eastAsia="標楷體" w:hAnsi="標楷體"/>
        </w:rPr>
        <w:t>tpa0161234@taichung.gov.tw</w:t>
      </w:r>
    </w:p>
    <w:p w:rsidR="00B67F24" w:rsidRDefault="00FF31E1">
      <w:pPr>
        <w:pStyle w:val="Textbody"/>
        <w:jc w:val="both"/>
        <w:rPr>
          <w:rFonts w:ascii="標楷體" w:eastAsia="標楷體" w:hAnsi="標楷體"/>
        </w:rPr>
      </w:pPr>
      <w:r>
        <w:rPr>
          <w:rFonts w:ascii="標楷體" w:eastAsia="標楷體" w:hAnsi="標楷體"/>
        </w:rPr>
        <w:t>二、發布形式：</w:t>
      </w:r>
    </w:p>
    <w:p w:rsidR="00B67F24" w:rsidRDefault="00FF31E1">
      <w:pPr>
        <w:pStyle w:val="Textbody"/>
        <w:jc w:val="both"/>
        <w:rPr>
          <w:rFonts w:ascii="標楷體" w:eastAsia="標楷體" w:hAnsi="標楷體"/>
        </w:rPr>
      </w:pPr>
      <w:r>
        <w:rPr>
          <w:rFonts w:ascii="標楷體" w:eastAsia="標楷體" w:hAnsi="標楷體"/>
        </w:rPr>
        <w:t xml:space="preserve">   *</w:t>
      </w:r>
      <w:r>
        <w:rPr>
          <w:rFonts w:ascii="標楷體" w:eastAsia="標楷體" w:hAnsi="標楷體"/>
        </w:rPr>
        <w:t>口頭：</w:t>
      </w:r>
    </w:p>
    <w:p w:rsidR="00B67F24" w:rsidRDefault="00FF31E1">
      <w:pPr>
        <w:pStyle w:val="Textbody"/>
        <w:jc w:val="both"/>
        <w:rPr>
          <w:rFonts w:ascii="標楷體" w:eastAsia="標楷體" w:hAnsi="標楷體"/>
        </w:rPr>
      </w:pPr>
      <w:r>
        <w:rPr>
          <w:rFonts w:ascii="標楷體" w:eastAsia="標楷體" w:hAnsi="標楷體"/>
        </w:rPr>
        <w:t xml:space="preserve">      ( )</w:t>
      </w:r>
      <w:r>
        <w:rPr>
          <w:rFonts w:ascii="標楷體" w:eastAsia="標楷體" w:hAnsi="標楷體"/>
        </w:rPr>
        <w:t>記者會或說明會</w:t>
      </w:r>
    </w:p>
    <w:p w:rsidR="00B67F24" w:rsidRDefault="00FF31E1">
      <w:pPr>
        <w:pStyle w:val="Textbody"/>
        <w:jc w:val="both"/>
        <w:rPr>
          <w:rFonts w:ascii="標楷體" w:eastAsia="標楷體" w:hAnsi="標楷體"/>
        </w:rPr>
      </w:pPr>
      <w:r>
        <w:rPr>
          <w:rFonts w:ascii="標楷體" w:eastAsia="標楷體" w:hAnsi="標楷體"/>
        </w:rPr>
        <w:t xml:space="preserve">   *</w:t>
      </w:r>
      <w:r>
        <w:rPr>
          <w:rFonts w:ascii="標楷體" w:eastAsia="標楷體" w:hAnsi="標楷體"/>
        </w:rPr>
        <w:t>書面：</w:t>
      </w:r>
    </w:p>
    <w:p w:rsidR="00B67F24" w:rsidRDefault="00FF31E1">
      <w:pPr>
        <w:pStyle w:val="Textbody"/>
        <w:jc w:val="both"/>
        <w:rPr>
          <w:rFonts w:ascii="標楷體" w:eastAsia="標楷體" w:hAnsi="標楷體"/>
        </w:rPr>
      </w:pPr>
      <w:r>
        <w:rPr>
          <w:rFonts w:ascii="標楷體" w:eastAsia="標楷體" w:hAnsi="標楷體"/>
        </w:rPr>
        <w:t xml:space="preserve">      ( </w:t>
      </w:r>
      <w:r>
        <w:rPr>
          <w:rFonts w:ascii="標楷體" w:eastAsia="標楷體" w:hAnsi="標楷體"/>
        </w:rPr>
        <w:t>)</w:t>
      </w:r>
      <w:r>
        <w:rPr>
          <w:rFonts w:ascii="標楷體" w:eastAsia="標楷體" w:hAnsi="標楷體"/>
        </w:rPr>
        <w:t>新聞稿</w:t>
      </w:r>
      <w:r>
        <w:rPr>
          <w:rFonts w:ascii="標楷體" w:eastAsia="標楷體" w:hAnsi="標楷體"/>
        </w:rPr>
        <w:t xml:space="preserve">      (  )</w:t>
      </w:r>
      <w:r>
        <w:rPr>
          <w:rFonts w:ascii="標楷體" w:eastAsia="標楷體" w:hAnsi="標楷體"/>
        </w:rPr>
        <w:t>報表</w:t>
      </w:r>
      <w:r>
        <w:rPr>
          <w:rFonts w:ascii="標楷體" w:eastAsia="標楷體" w:hAnsi="標楷體"/>
        </w:rPr>
        <w:t xml:space="preserve">    ( )</w:t>
      </w:r>
      <w:r>
        <w:rPr>
          <w:rFonts w:ascii="標楷體" w:eastAsia="標楷體" w:hAnsi="標楷體"/>
        </w:rPr>
        <w:t>書刊，刊名：</w:t>
      </w:r>
    </w:p>
    <w:p w:rsidR="00B67F24" w:rsidRDefault="00FF31E1">
      <w:pPr>
        <w:pStyle w:val="Textbody"/>
        <w:jc w:val="both"/>
        <w:rPr>
          <w:rFonts w:ascii="標楷體" w:eastAsia="標楷體" w:hAnsi="標楷體"/>
        </w:rPr>
      </w:pPr>
      <w:r>
        <w:rPr>
          <w:rFonts w:ascii="標楷體" w:eastAsia="標楷體" w:hAnsi="標楷體"/>
        </w:rPr>
        <w:t xml:space="preserve">   *</w:t>
      </w:r>
      <w:r>
        <w:rPr>
          <w:rFonts w:ascii="標楷體" w:eastAsia="標楷體" w:hAnsi="標楷體"/>
        </w:rPr>
        <w:t>電子媒體：</w:t>
      </w:r>
    </w:p>
    <w:p w:rsidR="00B67F24" w:rsidRDefault="00FF31E1">
      <w:pPr>
        <w:pStyle w:val="Textbody"/>
      </w:pPr>
      <w:r>
        <w:rPr>
          <w:rFonts w:ascii="標楷體" w:eastAsia="標楷體" w:hAnsi="標楷體"/>
        </w:rPr>
        <w:t xml:space="preserve">      ( )</w:t>
      </w:r>
      <w:r>
        <w:rPr>
          <w:rFonts w:ascii="標楷體" w:eastAsia="標楷體" w:hAnsi="標楷體"/>
        </w:rPr>
        <w:t>線上書刊及資料庫，網址：</w:t>
      </w:r>
      <w:bookmarkStart w:id="0" w:name="_Hlt430787169"/>
      <w:bookmarkStart w:id="1" w:name="_Hlt430787170"/>
      <w:r>
        <w:rPr>
          <w:rFonts w:ascii="標楷體" w:eastAsia="標楷體" w:hAnsi="標楷體"/>
        </w:rPr>
        <w:t xml:space="preserve">   </w:t>
      </w:r>
    </w:p>
    <w:bookmarkEnd w:id="0"/>
    <w:bookmarkEnd w:id="1"/>
    <w:p w:rsidR="00B67F24" w:rsidRDefault="00FF31E1">
      <w:pPr>
        <w:pStyle w:val="Textbody"/>
        <w:rPr>
          <w:rFonts w:ascii="標楷體" w:eastAsia="標楷體" w:hAnsi="標楷體"/>
        </w:rPr>
      </w:pPr>
      <w:r>
        <w:rPr>
          <w:rFonts w:ascii="標楷體" w:eastAsia="標楷體" w:hAnsi="標楷體"/>
        </w:rPr>
        <w:t xml:space="preserve">      ( )</w:t>
      </w:r>
      <w:r>
        <w:rPr>
          <w:rFonts w:ascii="標楷體" w:eastAsia="標楷體" w:hAnsi="標楷體"/>
        </w:rPr>
        <w:t>磁片</w:t>
      </w:r>
      <w:r>
        <w:rPr>
          <w:rFonts w:ascii="標楷體" w:eastAsia="標楷體" w:hAnsi="標楷體"/>
        </w:rPr>
        <w:t xml:space="preserve">   ( )</w:t>
      </w:r>
      <w:r>
        <w:rPr>
          <w:rFonts w:ascii="標楷體" w:eastAsia="標楷體" w:hAnsi="標楷體"/>
        </w:rPr>
        <w:t>光碟片</w:t>
      </w:r>
      <w:r>
        <w:rPr>
          <w:rFonts w:ascii="標楷體" w:eastAsia="標楷體" w:hAnsi="標楷體"/>
        </w:rPr>
        <w:t xml:space="preserve">  ( v )</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B67F24" w:rsidRDefault="00FF31E1">
      <w:pPr>
        <w:pStyle w:val="Textbody"/>
        <w:jc w:val="both"/>
      </w:pPr>
      <w:r>
        <w:rPr>
          <w:rFonts w:ascii="標楷體" w:eastAsia="標楷體" w:hAnsi="標楷體"/>
        </w:rPr>
        <w:t>三、資料範圍、週期及時效</w:t>
      </w:r>
    </w:p>
    <w:p w:rsidR="00B67F24" w:rsidRDefault="00FF31E1">
      <w:pPr>
        <w:pStyle w:val="Textbody"/>
        <w:ind w:left="2880" w:hanging="2640"/>
      </w:pPr>
      <w:r>
        <w:rPr>
          <w:rFonts w:ascii="標楷體" w:eastAsia="標楷體" w:hAnsi="標楷體"/>
        </w:rPr>
        <w:t xml:space="preserve"> *</w:t>
      </w:r>
      <w:r>
        <w:rPr>
          <w:rFonts w:ascii="標楷體" w:eastAsia="標楷體" w:hAnsi="標楷體"/>
        </w:rPr>
        <w:t>統計地區範圍及對象：本處為保存具有歷史、藝術價值之文化資產，政府部門所支付之維護費用，均為統計對象。</w:t>
      </w:r>
    </w:p>
    <w:p w:rsidR="00B67F24" w:rsidRDefault="00FF31E1">
      <w:pPr>
        <w:pStyle w:val="Textbody"/>
        <w:ind w:left="2160" w:hanging="2160"/>
      </w:pPr>
      <w:r>
        <w:rPr>
          <w:rFonts w:ascii="標楷體" w:eastAsia="標楷體" w:hAnsi="標楷體"/>
        </w:rPr>
        <w:t xml:space="preserve">   *</w:t>
      </w:r>
      <w:r>
        <w:rPr>
          <w:rFonts w:ascii="標楷體" w:eastAsia="標楷體" w:hAnsi="標楷體"/>
        </w:rPr>
        <w:t>統計標準時間：以每年</w:t>
      </w:r>
      <w:r>
        <w:rPr>
          <w:rFonts w:ascii="標楷體" w:eastAsia="標楷體" w:hAnsi="標楷體"/>
        </w:rPr>
        <w:t>1</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日止之事實為準。</w:t>
      </w:r>
    </w:p>
    <w:p w:rsidR="00B67F24" w:rsidRDefault="00FF31E1">
      <w:pPr>
        <w:pStyle w:val="Textbody"/>
        <w:spacing w:line="0" w:lineRule="atLeast"/>
        <w:ind w:right="-1774"/>
      </w:pPr>
      <w:r>
        <w:rPr>
          <w:rFonts w:ascii="標楷體" w:eastAsia="標楷體" w:hAnsi="標楷體"/>
        </w:rPr>
        <w:t xml:space="preserve">   *</w:t>
      </w:r>
      <w:r>
        <w:rPr>
          <w:rFonts w:ascii="標楷體" w:eastAsia="標楷體" w:hAnsi="標楷體"/>
        </w:rPr>
        <w:t>統計項目定義：</w:t>
      </w:r>
    </w:p>
    <w:p w:rsidR="00B67F24" w:rsidRDefault="00FF31E1">
      <w:pPr>
        <w:pStyle w:val="Textbody"/>
        <w:ind w:left="1699" w:hanging="739"/>
      </w:pPr>
      <w:r>
        <w:rPr>
          <w:rFonts w:ascii="標楷體" w:eastAsia="標楷體" w:hAnsi="標楷體"/>
        </w:rPr>
        <w:t xml:space="preserve"> (</w:t>
      </w:r>
      <w:r>
        <w:rPr>
          <w:rFonts w:ascii="標楷體" w:eastAsia="標楷體" w:hAnsi="標楷體"/>
        </w:rPr>
        <w:t>一</w:t>
      </w:r>
      <w:r>
        <w:rPr>
          <w:rFonts w:ascii="標楷體" w:eastAsia="標楷體" w:hAnsi="標楷體"/>
        </w:rPr>
        <w:t xml:space="preserve">) </w:t>
      </w:r>
      <w:r>
        <w:rPr>
          <w:rFonts w:ascii="標楷體" w:eastAsia="標楷體" w:hAnsi="標楷體"/>
        </w:rPr>
        <w:t>調查研究經費：</w:t>
      </w:r>
      <w:bookmarkStart w:id="2" w:name="_Hlk113960940"/>
      <w:r>
        <w:rPr>
          <w:rFonts w:ascii="標楷體" w:eastAsia="標楷體" w:hAnsi="標楷體"/>
        </w:rPr>
        <w:t>指維護文化資產所作之調查、研究等相關費用。</w:t>
      </w:r>
      <w:bookmarkEnd w:id="2"/>
    </w:p>
    <w:p w:rsidR="00B67F24" w:rsidRDefault="00FF31E1">
      <w:pPr>
        <w:pStyle w:val="Textbody"/>
        <w:ind w:left="1699" w:hanging="739"/>
      </w:pPr>
      <w:r>
        <w:rPr>
          <w:rFonts w:ascii="標楷體" w:eastAsia="標楷體" w:hAnsi="標楷體"/>
        </w:rPr>
        <w:lastRenderedPageBreak/>
        <w:t>（二）管理維護經費：</w:t>
      </w:r>
      <w:bookmarkStart w:id="3" w:name="_Hlk113959036"/>
      <w:bookmarkStart w:id="4" w:name="_Hlk113960955"/>
      <w:r>
        <w:rPr>
          <w:rFonts w:ascii="標楷體" w:eastAsia="標楷體" w:hAnsi="標楷體"/>
        </w:rPr>
        <w:t>指維護文化資產</w:t>
      </w:r>
      <w:bookmarkEnd w:id="3"/>
      <w:r>
        <w:rPr>
          <w:rFonts w:ascii="標楷體" w:eastAsia="標楷體" w:hAnsi="標楷體"/>
        </w:rPr>
        <w:t>所支日常管理維護等相關費用。</w:t>
      </w:r>
    </w:p>
    <w:bookmarkEnd w:id="4"/>
    <w:p w:rsidR="00B67F24" w:rsidRDefault="00FF31E1">
      <w:pPr>
        <w:pStyle w:val="Textbody"/>
        <w:ind w:left="1699" w:hanging="739"/>
      </w:pPr>
      <w:r>
        <w:rPr>
          <w:rFonts w:ascii="標楷體" w:eastAsia="標楷體" w:hAnsi="標楷體"/>
        </w:rPr>
        <w:t>（三）教育推廣經費：指製作各種文宣品或舉辦各種活動方式來介紹文化資產及宣傳愛護文化資產之觀念等相關費用</w:t>
      </w:r>
      <w:bookmarkStart w:id="5" w:name="_Hlk113958163"/>
      <w:r>
        <w:rPr>
          <w:rFonts w:ascii="標楷體" w:eastAsia="標楷體" w:hAnsi="標楷體"/>
        </w:rPr>
        <w:t>。</w:t>
      </w:r>
      <w:bookmarkEnd w:id="5"/>
    </w:p>
    <w:p w:rsidR="00B67F24" w:rsidRDefault="00FF31E1">
      <w:pPr>
        <w:pStyle w:val="Textbody"/>
        <w:ind w:left="1699" w:hanging="739"/>
      </w:pPr>
      <w:r>
        <w:rPr>
          <w:rFonts w:ascii="標楷體" w:eastAsia="標楷體" w:hAnsi="標楷體"/>
        </w:rPr>
        <w:t xml:space="preserve"> (</w:t>
      </w:r>
      <w:r>
        <w:rPr>
          <w:rFonts w:ascii="標楷體" w:eastAsia="標楷體" w:hAnsi="標楷體"/>
        </w:rPr>
        <w:t>四</w:t>
      </w:r>
      <w:r>
        <w:rPr>
          <w:rFonts w:ascii="標楷體" w:eastAsia="標楷體" w:hAnsi="標楷體"/>
        </w:rPr>
        <w:t xml:space="preserve">) </w:t>
      </w:r>
      <w:r>
        <w:rPr>
          <w:rFonts w:ascii="標楷體" w:eastAsia="標楷體" w:hAnsi="標楷體"/>
        </w:rPr>
        <w:t>修復及再利用經費：</w:t>
      </w:r>
      <w:bookmarkStart w:id="6" w:name="_Hlk113960999"/>
      <w:r>
        <w:rPr>
          <w:rFonts w:ascii="標楷體" w:eastAsia="標楷體" w:hAnsi="標楷體"/>
        </w:rPr>
        <w:t>指維護文化資產所支付費用，包括修復或再利用計畫、規劃設計</w:t>
      </w:r>
      <w:bookmarkStart w:id="7" w:name="_Hlk113960619"/>
      <w:r>
        <w:rPr>
          <w:rFonts w:ascii="標楷體" w:eastAsia="標楷體" w:hAnsi="標楷體"/>
        </w:rPr>
        <w:t>、</w:t>
      </w:r>
      <w:bookmarkEnd w:id="7"/>
      <w:r>
        <w:rPr>
          <w:rFonts w:ascii="標楷體" w:eastAsia="標楷體" w:hAnsi="標楷體"/>
        </w:rPr>
        <w:t>監造、工作報告書及整修工程等相關費用。</w:t>
      </w:r>
    </w:p>
    <w:p w:rsidR="00B67F24" w:rsidRDefault="00FF31E1">
      <w:pPr>
        <w:pStyle w:val="Textbody"/>
        <w:ind w:left="1699" w:hanging="739"/>
      </w:pPr>
      <w:r>
        <w:rPr>
          <w:rFonts w:ascii="標楷體" w:eastAsia="標楷體" w:hAnsi="標楷體"/>
        </w:rPr>
        <w:t xml:space="preserve"> (</w:t>
      </w:r>
      <w:r>
        <w:rPr>
          <w:rFonts w:ascii="標楷體" w:eastAsia="標楷體" w:hAnsi="標楷體"/>
        </w:rPr>
        <w:t>五</w:t>
      </w:r>
      <w:r>
        <w:rPr>
          <w:rFonts w:ascii="標楷體" w:eastAsia="標楷體" w:hAnsi="標楷體"/>
        </w:rPr>
        <w:t xml:space="preserve">) </w:t>
      </w:r>
      <w:r>
        <w:rPr>
          <w:rFonts w:ascii="標楷體" w:eastAsia="標楷體" w:hAnsi="標楷體"/>
        </w:rPr>
        <w:t>其他：指維護文化資產所支付的費用，其他相關之費用。</w:t>
      </w:r>
      <w:bookmarkEnd w:id="6"/>
    </w:p>
    <w:p w:rsidR="00B67F24" w:rsidRDefault="00FF31E1">
      <w:pPr>
        <w:pStyle w:val="Textbody"/>
        <w:ind w:left="1699" w:hanging="739"/>
      </w:pPr>
      <w:r>
        <w:rPr>
          <w:rFonts w:ascii="標楷體" w:eastAsia="標楷體" w:hAnsi="標楷體"/>
        </w:rPr>
        <w:t>（六）古蹟及歷史建築：包括古蹟及歷史建築二類；古蹟係指人類為生活需要所營建之具有歷史、文化、藝術價值之建造物及</w:t>
      </w:r>
      <w:r>
        <w:rPr>
          <w:rFonts w:ascii="標楷體" w:eastAsia="標楷體" w:hAnsi="標楷體"/>
        </w:rPr>
        <w:t>附屬設施；歷史建築係指歷史事件所定著或具有歷史性、地方性、特殊性之文化、藝術價值，應予保存之建造物及附屬設施。</w:t>
      </w:r>
    </w:p>
    <w:p w:rsidR="00B67F24" w:rsidRDefault="00FF31E1">
      <w:pPr>
        <w:pStyle w:val="Textbody"/>
        <w:ind w:left="1699" w:hanging="739"/>
      </w:pPr>
      <w:r>
        <w:rPr>
          <w:rFonts w:ascii="標楷體" w:eastAsia="標楷體" w:hAnsi="標楷體"/>
        </w:rPr>
        <w:t>（七）紀念建築：指與歷史、文化、藝術等具有重要貢獻之人物相關而應予保存之建造物及附屬設施。</w:t>
      </w:r>
    </w:p>
    <w:p w:rsidR="00B67F24" w:rsidRDefault="00FF31E1">
      <w:pPr>
        <w:pStyle w:val="Textbody"/>
        <w:ind w:left="1699" w:hanging="739"/>
      </w:pPr>
      <w:r>
        <w:rPr>
          <w:rFonts w:ascii="標楷體" w:eastAsia="標楷體" w:hAnsi="標楷體"/>
        </w:rPr>
        <w:t>（八）聚落建築群：指建築式樣、風格特殊或與景觀協調，而具有歷史、藝術或科學價值之建造物群或街區。</w:t>
      </w:r>
    </w:p>
    <w:p w:rsidR="00B67F24" w:rsidRDefault="00FF31E1">
      <w:pPr>
        <w:pStyle w:val="Textbody"/>
        <w:ind w:left="1699" w:hanging="739"/>
      </w:pPr>
      <w:r>
        <w:rPr>
          <w:rFonts w:ascii="標楷體" w:eastAsia="標楷體" w:hAnsi="標楷體"/>
        </w:rPr>
        <w:t>（九）考古遺址：指蘊藏過去人類生活遺物、遺跡，而具有歷史、美學、民族學或人類學價值之場域。</w:t>
      </w:r>
    </w:p>
    <w:p w:rsidR="00B67F24" w:rsidRDefault="00FF31E1">
      <w:pPr>
        <w:pStyle w:val="Textbody"/>
        <w:ind w:left="1699" w:hanging="739"/>
      </w:pPr>
      <w:r>
        <w:rPr>
          <w:rFonts w:ascii="標楷體" w:eastAsia="標楷體" w:hAnsi="標楷體"/>
        </w:rPr>
        <w:t>（十）史蹟：指歷史事件所定著而具有歷史、文化、藝術價值應予保存所定著之空間及附屬設施。</w:t>
      </w:r>
    </w:p>
    <w:p w:rsidR="00B67F24" w:rsidRDefault="00FF31E1">
      <w:pPr>
        <w:pStyle w:val="Textbody"/>
        <w:ind w:left="1699" w:hanging="739"/>
      </w:pPr>
      <w:r>
        <w:rPr>
          <w:rFonts w:ascii="標楷體" w:eastAsia="標楷體" w:hAnsi="標楷體"/>
        </w:rPr>
        <w:t xml:space="preserve"> (</w:t>
      </w:r>
      <w:r>
        <w:rPr>
          <w:rFonts w:ascii="標楷體" w:eastAsia="標楷體" w:hAnsi="標楷體"/>
        </w:rPr>
        <w:t>十一</w:t>
      </w:r>
      <w:r>
        <w:rPr>
          <w:rFonts w:ascii="標楷體" w:eastAsia="標楷體" w:hAnsi="標楷體"/>
        </w:rPr>
        <w:t>)</w:t>
      </w:r>
      <w:r>
        <w:t xml:space="preserve"> </w:t>
      </w:r>
      <w:r>
        <w:rPr>
          <w:rFonts w:ascii="標楷體" w:eastAsia="標楷體" w:hAnsi="標楷體"/>
        </w:rPr>
        <w:t>文化景觀：指人類與自然環境經長時間相互影響所形成具有歷史、美學、民族學或人類學價值之場域。</w:t>
      </w:r>
    </w:p>
    <w:p w:rsidR="00B67F24" w:rsidRDefault="00FF31E1">
      <w:pPr>
        <w:pStyle w:val="Textbody"/>
        <w:ind w:left="1699" w:hanging="739"/>
      </w:pPr>
      <w:r>
        <w:rPr>
          <w:rFonts w:ascii="標楷體" w:eastAsia="標楷體" w:hAnsi="標楷體"/>
        </w:rPr>
        <w:t xml:space="preserve"> (</w:t>
      </w:r>
      <w:r>
        <w:rPr>
          <w:rFonts w:ascii="標楷體" w:eastAsia="標楷體" w:hAnsi="標楷體"/>
        </w:rPr>
        <w:t>十二</w:t>
      </w:r>
      <w:r>
        <w:rPr>
          <w:rFonts w:ascii="標楷體" w:eastAsia="標楷體" w:hAnsi="標楷體"/>
        </w:rPr>
        <w:t>)</w:t>
      </w:r>
      <w:r>
        <w:t xml:space="preserve"> </w:t>
      </w:r>
      <w:r>
        <w:rPr>
          <w:rFonts w:ascii="標楷體" w:eastAsia="標楷體" w:hAnsi="標楷體"/>
        </w:rPr>
        <w:t>古物：指各時代、各族群經人為加工具有文化意義之藝術作品、生活及儀禮器物、圖書文獻及影音資料等。</w:t>
      </w:r>
    </w:p>
    <w:p w:rsidR="00B67F24" w:rsidRDefault="00FF31E1">
      <w:pPr>
        <w:pStyle w:val="Textbody"/>
        <w:ind w:left="1699" w:hanging="739"/>
        <w:rPr>
          <w:rFonts w:ascii="標楷體" w:eastAsia="標楷體" w:hAnsi="標楷體"/>
        </w:rPr>
      </w:pPr>
      <w:r>
        <w:rPr>
          <w:rFonts w:ascii="標楷體" w:eastAsia="標楷體" w:hAnsi="標楷體"/>
        </w:rPr>
        <w:t xml:space="preserve"> (</w:t>
      </w:r>
      <w:r>
        <w:rPr>
          <w:rFonts w:ascii="標楷體" w:eastAsia="標楷體" w:hAnsi="標楷體"/>
        </w:rPr>
        <w:t>十三</w:t>
      </w:r>
      <w:r>
        <w:rPr>
          <w:rFonts w:ascii="標楷體" w:eastAsia="標楷體" w:hAnsi="標楷體"/>
        </w:rPr>
        <w:t>)</w:t>
      </w:r>
      <w:r>
        <w:rPr>
          <w:rFonts w:ascii="標楷體" w:eastAsia="標楷體" w:hAnsi="標楷體"/>
        </w:rPr>
        <w:t>傳統表演藝術：指流傳於各族群與地方之傳統表演藝能。</w:t>
      </w:r>
    </w:p>
    <w:p w:rsidR="00B67F24" w:rsidRDefault="00FF31E1">
      <w:pPr>
        <w:pStyle w:val="Textbody"/>
        <w:ind w:left="1699" w:hanging="739"/>
        <w:rPr>
          <w:rFonts w:ascii="標楷體" w:eastAsia="標楷體" w:hAnsi="標楷體"/>
        </w:rPr>
      </w:pPr>
      <w:r>
        <w:rPr>
          <w:rFonts w:ascii="標楷體" w:eastAsia="標楷體" w:hAnsi="標楷體"/>
        </w:rPr>
        <w:t xml:space="preserve"> (</w:t>
      </w:r>
      <w:r>
        <w:rPr>
          <w:rFonts w:ascii="標楷體" w:eastAsia="標楷體" w:hAnsi="標楷體"/>
        </w:rPr>
        <w:t>十四</w:t>
      </w:r>
      <w:r>
        <w:rPr>
          <w:rFonts w:ascii="標楷體" w:eastAsia="標楷體" w:hAnsi="標楷體"/>
        </w:rPr>
        <w:t>)</w:t>
      </w:r>
      <w:r>
        <w:rPr>
          <w:rFonts w:ascii="標楷體" w:eastAsia="標楷體" w:hAnsi="標楷體"/>
        </w:rPr>
        <w:t>傳統工藝：指流傳於各族群與地方以手工製作為主之傳統技藝。</w:t>
      </w:r>
    </w:p>
    <w:p w:rsidR="00B67F24" w:rsidRDefault="00FF31E1">
      <w:pPr>
        <w:pStyle w:val="Textbody"/>
        <w:ind w:left="1699" w:hanging="739"/>
        <w:rPr>
          <w:rFonts w:ascii="標楷體" w:eastAsia="標楷體" w:hAnsi="標楷體"/>
        </w:rPr>
      </w:pPr>
      <w:r>
        <w:rPr>
          <w:rFonts w:ascii="標楷體" w:eastAsia="標楷體" w:hAnsi="標楷體"/>
        </w:rPr>
        <w:t xml:space="preserve"> (</w:t>
      </w:r>
      <w:r>
        <w:rPr>
          <w:rFonts w:ascii="標楷體" w:eastAsia="標楷體" w:hAnsi="標楷體"/>
        </w:rPr>
        <w:t>十五</w:t>
      </w:r>
      <w:r>
        <w:rPr>
          <w:rFonts w:ascii="標楷體" w:eastAsia="標楷體" w:hAnsi="標楷體"/>
        </w:rPr>
        <w:t>)</w:t>
      </w:r>
      <w:r>
        <w:rPr>
          <w:rFonts w:ascii="標楷體" w:eastAsia="標楷體" w:hAnsi="標楷體"/>
        </w:rPr>
        <w:t>口述傳統：指透過口語、吟唱傳承，世代相傳之文化表現形式。</w:t>
      </w:r>
    </w:p>
    <w:p w:rsidR="00B67F24" w:rsidRDefault="00FF31E1">
      <w:pPr>
        <w:pStyle w:val="Textbody"/>
        <w:ind w:left="1699" w:hanging="739"/>
      </w:pPr>
      <w:r>
        <w:rPr>
          <w:rFonts w:ascii="標楷體" w:eastAsia="標楷體" w:hAnsi="標楷體"/>
        </w:rPr>
        <w:t xml:space="preserve"> (</w:t>
      </w:r>
      <w:r>
        <w:rPr>
          <w:rFonts w:ascii="標楷體" w:eastAsia="標楷體" w:hAnsi="標楷體"/>
        </w:rPr>
        <w:t>十六</w:t>
      </w:r>
      <w:r>
        <w:rPr>
          <w:rFonts w:ascii="標楷體" w:eastAsia="標楷體" w:hAnsi="標楷體"/>
        </w:rPr>
        <w:t>)</w:t>
      </w:r>
      <w:r>
        <w:rPr>
          <w:rFonts w:ascii="標楷體" w:eastAsia="標楷體" w:hAnsi="標楷體"/>
        </w:rPr>
        <w:t>民俗</w:t>
      </w:r>
      <w:r>
        <w:rPr>
          <w:rFonts w:ascii="標楷體" w:eastAsia="標楷體" w:hAnsi="標楷體"/>
        </w:rPr>
        <w:t>：指與國民生活有關之傳統並有特殊文化意義之風俗、儀式、祭典及節慶。</w:t>
      </w:r>
    </w:p>
    <w:p w:rsidR="00B67F24" w:rsidRDefault="00FF31E1">
      <w:pPr>
        <w:pStyle w:val="Textbody"/>
        <w:ind w:left="1699" w:hanging="739"/>
      </w:pPr>
      <w:r>
        <w:rPr>
          <w:rFonts w:ascii="標楷體" w:eastAsia="標楷體" w:hAnsi="標楷體"/>
        </w:rPr>
        <w:t xml:space="preserve"> (</w:t>
      </w:r>
      <w:r>
        <w:rPr>
          <w:rFonts w:ascii="標楷體" w:eastAsia="標楷體" w:hAnsi="標楷體"/>
        </w:rPr>
        <w:t>十七</w:t>
      </w:r>
      <w:r>
        <w:rPr>
          <w:rFonts w:ascii="標楷體" w:eastAsia="標楷體" w:hAnsi="標楷體"/>
        </w:rPr>
        <w:t>)</w:t>
      </w:r>
      <w:r>
        <w:rPr>
          <w:rFonts w:ascii="標楷體" w:eastAsia="標楷體" w:hAnsi="標楷體"/>
        </w:rPr>
        <w:t>傳統知識與實踐：指各族群或社群，為因應自然環境而生存、適應</w:t>
      </w:r>
      <w:r>
        <w:rPr>
          <w:rFonts w:ascii="標楷體" w:eastAsia="標楷體" w:hAnsi="標楷體"/>
        </w:rPr>
        <w:t xml:space="preserve"> </w:t>
      </w:r>
      <w:r>
        <w:rPr>
          <w:rFonts w:ascii="標楷體" w:eastAsia="標楷體" w:hAnsi="標楷體"/>
        </w:rPr>
        <w:t>與管理，長年累積、發展出之知識、技術及相關實踐。</w:t>
      </w:r>
    </w:p>
    <w:p w:rsidR="00B67F24" w:rsidRDefault="00FF31E1">
      <w:pPr>
        <w:pStyle w:val="Textbody"/>
        <w:ind w:left="2160" w:hanging="2160"/>
      </w:pPr>
      <w:r>
        <w:rPr>
          <w:rFonts w:ascii="標楷體" w:eastAsia="標楷體" w:hAnsi="標楷體"/>
        </w:rPr>
        <w:t xml:space="preserve">   *</w:t>
      </w:r>
      <w:r>
        <w:rPr>
          <w:rFonts w:ascii="標楷體" w:eastAsia="標楷體" w:hAnsi="標楷體"/>
        </w:rPr>
        <w:t>統計單位：千元</w:t>
      </w:r>
    </w:p>
    <w:p w:rsidR="00B67F24" w:rsidRDefault="00FF31E1">
      <w:pPr>
        <w:pStyle w:val="Textbody"/>
        <w:spacing w:line="0" w:lineRule="atLeast"/>
        <w:ind w:right="-1774"/>
        <w:rPr>
          <w:rFonts w:ascii="標楷體" w:eastAsia="標楷體" w:hAnsi="標楷體"/>
        </w:rPr>
      </w:pPr>
      <w:r>
        <w:rPr>
          <w:rFonts w:ascii="標楷體" w:eastAsia="標楷體" w:hAnsi="標楷體"/>
        </w:rPr>
        <w:t xml:space="preserve">   *</w:t>
      </w:r>
      <w:r>
        <w:rPr>
          <w:rFonts w:ascii="標楷體" w:eastAsia="標楷體" w:hAnsi="標楷體"/>
        </w:rPr>
        <w:t>統計分類：</w:t>
      </w:r>
    </w:p>
    <w:p w:rsidR="00B67F24" w:rsidRDefault="00FF31E1">
      <w:pPr>
        <w:pStyle w:val="Textbody"/>
        <w:ind w:left="2549" w:hanging="1591"/>
        <w:rPr>
          <w:rFonts w:ascii="標楷體" w:eastAsia="標楷體" w:hAnsi="標楷體"/>
        </w:rPr>
      </w:pPr>
      <w:r>
        <w:rPr>
          <w:rFonts w:ascii="標楷體" w:eastAsia="標楷體" w:hAnsi="標楷體"/>
        </w:rPr>
        <w:t>（一）縱項目：按維護經費分類，維護經費分為調查研究經費、管理維護經費、教育推廣經費、修復及再利用經費及其他經費。</w:t>
      </w:r>
    </w:p>
    <w:p w:rsidR="00B67F24" w:rsidRDefault="00FF31E1">
      <w:pPr>
        <w:pStyle w:val="Textbody"/>
        <w:ind w:left="2549" w:hanging="1591"/>
      </w:pPr>
      <w:r>
        <w:rPr>
          <w:rFonts w:ascii="標楷體" w:eastAsia="標楷體" w:hAnsi="標楷體"/>
        </w:rPr>
        <w:t>（二）橫項目：按有形文化資產分為古蹟</w:t>
      </w:r>
      <w:r>
        <w:rPr>
          <w:rFonts w:ascii="標楷體" w:eastAsia="標楷體" w:hAnsi="標楷體"/>
          <w:bCs/>
        </w:rPr>
        <w:t>及</w:t>
      </w:r>
      <w:r>
        <w:rPr>
          <w:rFonts w:ascii="標楷體" w:eastAsia="標楷體" w:hAnsi="標楷體"/>
        </w:rPr>
        <w:t>歷史建築、紀念建築、聚落建築群、考古遺址、史蹟、文化景觀及古物；無形文化資產分為傳統表演藝術、傳統工藝、口述傳統、民俗及傳統知識與實踐。</w:t>
      </w:r>
    </w:p>
    <w:p w:rsidR="00B67F24" w:rsidRDefault="00FF31E1">
      <w:pPr>
        <w:pStyle w:val="Textbody"/>
        <w:ind w:left="2160" w:hanging="2160"/>
      </w:pPr>
      <w:r>
        <w:rPr>
          <w:rFonts w:ascii="標楷體" w:eastAsia="標楷體" w:hAnsi="標楷體"/>
        </w:rPr>
        <w:t xml:space="preserve">   *</w:t>
      </w:r>
      <w:r>
        <w:rPr>
          <w:rFonts w:ascii="標楷體" w:eastAsia="標楷體" w:hAnsi="標楷體"/>
        </w:rPr>
        <w:t>發布週期</w:t>
      </w:r>
      <w:r>
        <w:rPr>
          <w:rFonts w:ascii="標楷體" w:eastAsia="標楷體" w:hAnsi="標楷體"/>
        </w:rPr>
        <w:t>(</w:t>
      </w:r>
      <w:r>
        <w:rPr>
          <w:rFonts w:ascii="標楷體" w:eastAsia="標楷體" w:hAnsi="標楷體"/>
        </w:rPr>
        <w:t>指資料編製或產生的頻率，如月、季、年等</w:t>
      </w:r>
      <w:r>
        <w:rPr>
          <w:rFonts w:ascii="標楷體" w:eastAsia="標楷體" w:hAnsi="標楷體"/>
        </w:rPr>
        <w:t>)</w:t>
      </w:r>
      <w:r>
        <w:rPr>
          <w:rFonts w:ascii="標楷體" w:eastAsia="標楷體" w:hAnsi="標楷體"/>
        </w:rPr>
        <w:t>：年</w:t>
      </w:r>
    </w:p>
    <w:p w:rsidR="00B67F24" w:rsidRDefault="00FF31E1">
      <w:pPr>
        <w:pStyle w:val="Textbody"/>
        <w:ind w:left="2160" w:hanging="2160"/>
        <w:rPr>
          <w:rFonts w:ascii="標楷體" w:eastAsia="標楷體" w:hAnsi="標楷體"/>
        </w:rPr>
      </w:pPr>
      <w:r>
        <w:rPr>
          <w:rFonts w:ascii="標楷體" w:eastAsia="標楷體" w:hAnsi="標楷體"/>
        </w:rPr>
        <w:t xml:space="preserve">   *</w:t>
      </w:r>
      <w:r>
        <w:rPr>
          <w:rFonts w:ascii="標楷體" w:eastAsia="標楷體" w:hAnsi="標楷體"/>
        </w:rPr>
        <w:t>時效</w:t>
      </w:r>
      <w:r>
        <w:rPr>
          <w:rFonts w:ascii="標楷體" w:eastAsia="標楷體" w:hAnsi="標楷體"/>
        </w:rPr>
        <w:t>(</w:t>
      </w:r>
      <w:r>
        <w:rPr>
          <w:rFonts w:ascii="標楷體" w:eastAsia="標楷體" w:hAnsi="標楷體"/>
        </w:rPr>
        <w:t>指統計標準時間至資料發布時間之間隔時間</w:t>
      </w:r>
      <w:r>
        <w:rPr>
          <w:rFonts w:ascii="標楷體" w:eastAsia="標楷體" w:hAnsi="標楷體"/>
        </w:rPr>
        <w:t>)</w:t>
      </w:r>
      <w:r>
        <w:rPr>
          <w:rFonts w:ascii="標楷體" w:eastAsia="標楷體" w:hAnsi="標楷體"/>
        </w:rPr>
        <w:t>：</w:t>
      </w:r>
      <w:r>
        <w:rPr>
          <w:rFonts w:ascii="標楷體" w:eastAsia="標楷體" w:hAnsi="標楷體"/>
        </w:rPr>
        <w:t>1</w:t>
      </w:r>
      <w:r>
        <w:rPr>
          <w:rFonts w:ascii="標楷體" w:eastAsia="標楷體" w:hAnsi="標楷體"/>
        </w:rPr>
        <w:t>個月又</w:t>
      </w:r>
      <w:r>
        <w:rPr>
          <w:rFonts w:ascii="標楷體" w:eastAsia="標楷體" w:hAnsi="標楷體"/>
        </w:rPr>
        <w:t>15</w:t>
      </w:r>
      <w:r>
        <w:rPr>
          <w:rFonts w:ascii="標楷體" w:eastAsia="標楷體" w:hAnsi="標楷體"/>
        </w:rPr>
        <w:t>日</w:t>
      </w:r>
      <w:r>
        <w:rPr>
          <w:rFonts w:ascii="標楷體" w:eastAsia="標楷體" w:hAnsi="標楷體"/>
        </w:rPr>
        <w:t xml:space="preserve">   </w:t>
      </w:r>
    </w:p>
    <w:p w:rsidR="00B67F24" w:rsidRDefault="00FF31E1">
      <w:pPr>
        <w:pStyle w:val="Textbody"/>
        <w:ind w:left="2160" w:hanging="1800"/>
        <w:rPr>
          <w:rFonts w:ascii="標楷體" w:eastAsia="標楷體" w:hAnsi="標楷體"/>
        </w:rPr>
      </w:pPr>
      <w:r>
        <w:rPr>
          <w:rFonts w:ascii="標楷體" w:eastAsia="標楷體" w:hAnsi="標楷體"/>
        </w:rPr>
        <w:t>*</w:t>
      </w:r>
      <w:r>
        <w:rPr>
          <w:rFonts w:ascii="標楷體" w:eastAsia="標楷體" w:hAnsi="標楷體"/>
        </w:rPr>
        <w:t>資料變革：無</w:t>
      </w:r>
    </w:p>
    <w:p w:rsidR="00B67F24" w:rsidRDefault="00FF31E1">
      <w:pPr>
        <w:pStyle w:val="Textbody"/>
        <w:jc w:val="both"/>
        <w:rPr>
          <w:rFonts w:ascii="標楷體" w:eastAsia="標楷體" w:hAnsi="標楷體"/>
        </w:rPr>
      </w:pPr>
      <w:r>
        <w:rPr>
          <w:rFonts w:ascii="標楷體" w:eastAsia="標楷體" w:hAnsi="標楷體"/>
        </w:rPr>
        <w:t>四、公開資料發布訊息：</w:t>
      </w:r>
    </w:p>
    <w:p w:rsidR="00B67F24" w:rsidRDefault="00FF31E1">
      <w:pPr>
        <w:pStyle w:val="a6"/>
        <w:ind w:left="2160" w:hanging="1800"/>
      </w:pPr>
      <w:r>
        <w:rPr>
          <w:rFonts w:ascii="標楷體" w:eastAsia="標楷體" w:hAnsi="標楷體"/>
        </w:rPr>
        <w:t>*</w:t>
      </w:r>
      <w:r>
        <w:rPr>
          <w:rFonts w:ascii="標楷體" w:eastAsia="標楷體" w:hAnsi="標楷體"/>
        </w:rPr>
        <w:t>預告發布日期：每年終了</w:t>
      </w:r>
      <w:r>
        <w:rPr>
          <w:rFonts w:ascii="標楷體" w:eastAsia="標楷體" w:hAnsi="標楷體"/>
        </w:rPr>
        <w:t>1</w:t>
      </w:r>
      <w:r>
        <w:rPr>
          <w:rFonts w:ascii="標楷體" w:eastAsia="標楷體" w:hAnsi="標楷體"/>
        </w:rPr>
        <w:t>個月又</w:t>
      </w:r>
      <w:r>
        <w:rPr>
          <w:rFonts w:ascii="標楷體" w:eastAsia="標楷體" w:hAnsi="標楷體"/>
        </w:rPr>
        <w:t>15</w:t>
      </w:r>
      <w:r>
        <w:rPr>
          <w:rFonts w:ascii="標楷體" w:eastAsia="標楷體" w:hAnsi="標楷體"/>
        </w:rPr>
        <w:t>日。</w:t>
      </w:r>
      <w:r>
        <w:rPr>
          <w:rFonts w:ascii="標楷體" w:eastAsia="標楷體" w:hAnsi="標楷體"/>
        </w:rPr>
        <w:t xml:space="preserve"> (</w:t>
      </w:r>
      <w:r>
        <w:rPr>
          <w:rFonts w:ascii="標楷體" w:eastAsia="標楷體" w:hAnsi="標楷體"/>
        </w:rPr>
        <w:t>原訂預告發布日期如遇例假日或國定假日則延至下一個工作日發布</w:t>
      </w:r>
      <w:r>
        <w:rPr>
          <w:rFonts w:ascii="標楷體" w:eastAsia="標楷體" w:hAnsi="標楷體"/>
        </w:rPr>
        <w:t>)</w:t>
      </w:r>
    </w:p>
    <w:p w:rsidR="00B67F24" w:rsidRDefault="00FF31E1">
      <w:pPr>
        <w:pStyle w:val="Textbody"/>
        <w:ind w:left="2160" w:hanging="2160"/>
      </w:pPr>
      <w:r>
        <w:rPr>
          <w:rFonts w:ascii="標楷體" w:eastAsia="標楷體" w:hAnsi="標楷體"/>
        </w:rPr>
        <w:t xml:space="preserve">   *</w:t>
      </w:r>
      <w:r>
        <w:rPr>
          <w:rFonts w:ascii="標楷體" w:eastAsia="標楷體" w:hAnsi="標楷體"/>
        </w:rPr>
        <w:t>同步發送單位：臺中市政府文化局、臺中市政府主計處</w:t>
      </w:r>
    </w:p>
    <w:p w:rsidR="00B67F24" w:rsidRDefault="00FF31E1">
      <w:pPr>
        <w:pStyle w:val="Textbody"/>
        <w:ind w:left="2160" w:hanging="2160"/>
        <w:rPr>
          <w:rFonts w:ascii="標楷體" w:eastAsia="標楷體" w:hAnsi="標楷體"/>
        </w:rPr>
      </w:pPr>
      <w:r>
        <w:rPr>
          <w:rFonts w:ascii="標楷體" w:eastAsia="標楷體" w:hAnsi="標楷體"/>
        </w:rPr>
        <w:t>五、資料品質：</w:t>
      </w:r>
    </w:p>
    <w:p w:rsidR="00B67F24" w:rsidRDefault="00FF31E1">
      <w:pPr>
        <w:pStyle w:val="Textbody"/>
        <w:ind w:left="510" w:hanging="510"/>
        <w:jc w:val="both"/>
      </w:pPr>
      <w:r>
        <w:rPr>
          <w:rFonts w:ascii="標楷體" w:eastAsia="標楷體" w:hAnsi="標楷體"/>
        </w:rPr>
        <w:t xml:space="preserve">   *</w:t>
      </w:r>
      <w:r>
        <w:rPr>
          <w:rFonts w:ascii="標楷體" w:eastAsia="標楷體" w:hAnsi="標楷體"/>
        </w:rPr>
        <w:t>統計</w:t>
      </w:r>
      <w:r>
        <w:rPr>
          <w:rFonts w:ascii="標楷體" w:eastAsia="標楷體" w:hAnsi="標楷體"/>
        </w:rPr>
        <w:t>指標編製方法與資料來源說明：由本處會計單位依據各課推算資料及公務預算系統資料彙編。</w:t>
      </w:r>
    </w:p>
    <w:p w:rsidR="00B67F24" w:rsidRDefault="00FF31E1">
      <w:pPr>
        <w:pStyle w:val="Textbody"/>
        <w:ind w:left="2160" w:hanging="2160"/>
        <w:rPr>
          <w:rFonts w:ascii="標楷體" w:eastAsia="標楷體" w:hAnsi="標楷體"/>
        </w:rPr>
      </w:pPr>
      <w:r>
        <w:rPr>
          <w:rFonts w:ascii="標楷體" w:eastAsia="標楷體" w:hAnsi="標楷體"/>
        </w:rPr>
        <w:t xml:space="preserve">   *</w:t>
      </w:r>
      <w:r>
        <w:rPr>
          <w:rFonts w:ascii="標楷體" w:eastAsia="標楷體" w:hAnsi="標楷體"/>
        </w:rPr>
        <w:t>統計資料交叉查核及確保資料合理性之機制：本處業務單位及會計單位交</w:t>
      </w:r>
    </w:p>
    <w:p w:rsidR="00B67F24" w:rsidRDefault="00FF31E1">
      <w:pPr>
        <w:pStyle w:val="Textbody"/>
        <w:ind w:left="240" w:firstLine="240"/>
        <w:rPr>
          <w:rFonts w:ascii="標楷體" w:eastAsia="標楷體" w:hAnsi="標楷體"/>
        </w:rPr>
      </w:pPr>
      <w:r>
        <w:rPr>
          <w:rFonts w:ascii="標楷體" w:eastAsia="標楷體" w:hAnsi="標楷體"/>
        </w:rPr>
        <w:t>叉查核，確保資料合理性。</w:t>
      </w:r>
    </w:p>
    <w:p w:rsidR="00B67F24" w:rsidRDefault="00FF31E1">
      <w:pPr>
        <w:pStyle w:val="Textbody"/>
        <w:ind w:left="425" w:hanging="425"/>
        <w:jc w:val="both"/>
        <w:rPr>
          <w:rFonts w:ascii="標楷體" w:eastAsia="標楷體" w:hAnsi="標楷體"/>
        </w:rPr>
      </w:pPr>
      <w:r>
        <w:rPr>
          <w:rFonts w:ascii="標楷體" w:eastAsia="標楷體" w:hAnsi="標楷體"/>
        </w:rPr>
        <w:t>六、須注意及預定改變之事項：表號</w:t>
      </w:r>
      <w:r>
        <w:rPr>
          <w:rFonts w:ascii="標楷體" w:eastAsia="標楷體" w:hAnsi="標楷體"/>
        </w:rPr>
        <w:t>11011-02-01-2</w:t>
      </w:r>
    </w:p>
    <w:p w:rsidR="00B67F24" w:rsidRDefault="00FF31E1">
      <w:pPr>
        <w:pStyle w:val="Textbody"/>
        <w:jc w:val="both"/>
        <w:rPr>
          <w:rFonts w:ascii="標楷體" w:eastAsia="標楷體" w:hAnsi="標楷體"/>
        </w:rPr>
      </w:pPr>
      <w:r>
        <w:rPr>
          <w:rFonts w:ascii="標楷體" w:eastAsia="標楷體" w:hAnsi="標楷體"/>
        </w:rPr>
        <w:t>七、其他事項：無</w:t>
      </w:r>
    </w:p>
    <w:p w:rsidR="00B67F24" w:rsidRDefault="00B67F24">
      <w:pPr>
        <w:pStyle w:val="Textbody"/>
        <w:ind w:left="2160" w:hanging="2160"/>
        <w:rPr>
          <w:rFonts w:ascii="標楷體" w:eastAsia="標楷體" w:hAnsi="標楷體"/>
        </w:rPr>
      </w:pPr>
    </w:p>
    <w:sectPr w:rsidR="00B67F24">
      <w:pgSz w:w="11906" w:h="16838"/>
      <w:pgMar w:top="1247" w:right="1797" w:bottom="1440" w:left="179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F31E1">
      <w:r>
        <w:separator/>
      </w:r>
    </w:p>
  </w:endnote>
  <w:endnote w:type="continuationSeparator" w:id="0">
    <w:p w:rsidR="00000000" w:rsidRDefault="00FF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F31E1">
      <w:r>
        <w:rPr>
          <w:color w:val="000000"/>
        </w:rPr>
        <w:separator/>
      </w:r>
    </w:p>
  </w:footnote>
  <w:footnote w:type="continuationSeparator" w:id="0">
    <w:p w:rsidR="00000000" w:rsidRDefault="00FF3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67F24"/>
    <w:rsid w:val="00B67F24"/>
    <w:rsid w:val="00FF3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9D50339-5AAA-4F46-9C52-CC690BB5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mbria" w:eastAsia="Cambria" w:hAnsi="Cambria" w:cs="Cambria"/>
      <w:sz w:val="18"/>
      <w:szCs w:val="18"/>
    </w:rPr>
  </w:style>
  <w:style w:type="paragraph" w:styleId="a6">
    <w:name w:val="Plain Text"/>
    <w:basedOn w:val="Textbody"/>
    <w:rPr>
      <w:rFonts w:ascii="Calibri" w:eastAsia="Calibri" w:hAnsi="Calibri" w:cs="Calibri"/>
    </w:rPr>
  </w:style>
  <w:style w:type="paragraph" w:styleId="HTML">
    <w:name w:val="HTML Preformatted"/>
    <w:basedOn w:val="Textbody"/>
    <w:rPr>
      <w:rFonts w:ascii="Courier New" w:eastAsia="Courier New" w:hAnsi="Courier New" w:cs="Courier New"/>
      <w:sz w:val="20"/>
      <w:szCs w:val="20"/>
    </w:rPr>
  </w:style>
  <w:style w:type="character" w:styleId="a7">
    <w:name w:val="Hyperlink"/>
    <w:rPr>
      <w:color w:val="0000FF"/>
      <w:u w:val="single"/>
    </w:rPr>
  </w:style>
  <w:style w:type="character" w:customStyle="1" w:styleId="a8">
    <w:name w:val="頁首 字元"/>
    <w:rPr>
      <w:kern w:val="3"/>
    </w:rPr>
  </w:style>
  <w:style w:type="character" w:customStyle="1" w:styleId="a9">
    <w:name w:val="頁尾 字元"/>
    <w:rPr>
      <w:kern w:val="3"/>
    </w:rPr>
  </w:style>
  <w:style w:type="character" w:customStyle="1" w:styleId="aa">
    <w:name w:val="註解方塊文字 字元"/>
    <w:rPr>
      <w:rFonts w:ascii="Cambria" w:eastAsia="新細明體" w:hAnsi="Cambria" w:cs="Times New Roman"/>
      <w:kern w:val="3"/>
      <w:sz w:val="18"/>
      <w:szCs w:val="18"/>
    </w:rPr>
  </w:style>
  <w:style w:type="character" w:styleId="ab">
    <w:name w:val="FollowedHyperlink"/>
    <w:rPr>
      <w:color w:val="800080"/>
      <w:u w:val="single"/>
    </w:rPr>
  </w:style>
  <w:style w:type="character" w:customStyle="1" w:styleId="ac">
    <w:name w:val="純文字 字元"/>
    <w:rPr>
      <w:rFonts w:ascii="Calibri" w:eastAsia="Calibri" w:hAnsi="Calibri" w:cs="Courier New"/>
      <w:kern w:val="3"/>
      <w:sz w:val="24"/>
      <w:szCs w:val="24"/>
    </w:rPr>
  </w:style>
  <w:style w:type="character" w:customStyle="1" w:styleId="HTML0">
    <w:name w:val="HTML 預設格式 字元"/>
    <w:rPr>
      <w:rFonts w:ascii="Courier New" w:eastAsia="Courier New" w:hAnsi="Courier New" w:cs="Courier New"/>
      <w:kern w:val="3"/>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f</dc:creator>
  <cp:lastModifiedBy>cws</cp:lastModifiedBy>
  <cp:revision>2</cp:revision>
  <cp:lastPrinted>2015-12-30T02:07:00Z</cp:lastPrinted>
  <dcterms:created xsi:type="dcterms:W3CDTF">2025-12-03T07:40:00Z</dcterms:created>
  <dcterms:modified xsi:type="dcterms:W3CDTF">2025-12-03T07:40:00Z</dcterms:modified>
</cp:coreProperties>
</file>