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2" w:rsidRDefault="00D933A2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szCs w:val="24"/>
        </w:rPr>
        <w:t>統計資料背景說明</w:t>
      </w:r>
    </w:p>
    <w:p w:rsidR="00613332" w:rsidRDefault="00D933A2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資料種類：各機關共同性統計</w:t>
      </w:r>
    </w:p>
    <w:p w:rsidR="00613332" w:rsidRDefault="00D933A2">
      <w:pPr>
        <w:spacing w:line="240" w:lineRule="atLeast"/>
      </w:pPr>
      <w:r>
        <w:rPr>
          <w:rFonts w:ascii="標楷體" w:eastAsia="標楷體" w:hAnsi="標楷體"/>
          <w:szCs w:val="24"/>
        </w:rPr>
        <w:t>資料項目：</w:t>
      </w:r>
      <w:r>
        <w:rPr>
          <w:rFonts w:ascii="標楷體" w:eastAsia="標楷體" w:hAnsi="標楷體"/>
        </w:rPr>
        <w:t>臺中市政府客家事務委員會現有職員概況</w:t>
      </w:r>
    </w:p>
    <w:p w:rsidR="00613332" w:rsidRDefault="00D933A2">
      <w:pPr>
        <w:numPr>
          <w:ilvl w:val="0"/>
          <w:numId w:val="2"/>
        </w:numPr>
        <w:tabs>
          <w:tab w:val="left" w:pos="540"/>
        </w:tabs>
        <w:spacing w:line="240" w:lineRule="atLeast"/>
        <w:ind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發布及編製機關單位</w:t>
      </w:r>
    </w:p>
    <w:p w:rsidR="00613332" w:rsidRDefault="00D933A2">
      <w:pPr>
        <w:numPr>
          <w:ilvl w:val="0"/>
          <w:numId w:val="3"/>
        </w:numPr>
        <w:spacing w:line="240" w:lineRule="atLeast"/>
      </w:pPr>
      <w:r>
        <w:rPr>
          <w:rFonts w:eastAsia="標楷體"/>
          <w:spacing w:val="-4"/>
          <w:szCs w:val="24"/>
        </w:rPr>
        <w:t>發布機關、單位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</w:rPr>
        <w:t>臺中市政府客家事務委員會會計</w:t>
      </w:r>
      <w:r>
        <w:rPr>
          <w:rFonts w:ascii="標楷體" w:eastAsia="標楷體" w:hAnsi="標楷體"/>
          <w:color w:val="000000"/>
        </w:rPr>
        <w:t>員</w:t>
      </w:r>
    </w:p>
    <w:p w:rsidR="00613332" w:rsidRDefault="00D933A2">
      <w:pPr>
        <w:numPr>
          <w:ilvl w:val="0"/>
          <w:numId w:val="3"/>
        </w:numPr>
        <w:spacing w:line="240" w:lineRule="atLeast"/>
      </w:pPr>
      <w:r>
        <w:rPr>
          <w:rFonts w:ascii="標楷體" w:eastAsia="標楷體" w:hAnsi="標楷體"/>
          <w:szCs w:val="24"/>
        </w:rPr>
        <w:t>編製單位：</w:t>
      </w:r>
      <w:r>
        <w:rPr>
          <w:rFonts w:ascii="標楷體" w:eastAsia="標楷體" w:hAnsi="標楷體"/>
        </w:rPr>
        <w:t>臺中市政府客家事務委員會人事</w:t>
      </w:r>
      <w:r>
        <w:rPr>
          <w:rFonts w:ascii="標楷體" w:eastAsia="標楷體" w:hAnsi="標楷體"/>
          <w:color w:val="000000"/>
        </w:rPr>
        <w:t>管理員</w:t>
      </w:r>
    </w:p>
    <w:p w:rsidR="00613332" w:rsidRDefault="00D933A2">
      <w:pPr>
        <w:numPr>
          <w:ilvl w:val="0"/>
          <w:numId w:val="3"/>
        </w:numPr>
        <w:spacing w:line="240" w:lineRule="atLeast"/>
      </w:pP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52007</w:t>
      </w:r>
    </w:p>
    <w:p w:rsidR="00613332" w:rsidRDefault="00D933A2">
      <w:pPr>
        <w:numPr>
          <w:ilvl w:val="0"/>
          <w:numId w:val="3"/>
        </w:numPr>
        <w:spacing w:line="240" w:lineRule="atLeast"/>
      </w:pPr>
      <w:r>
        <w:rPr>
          <w:rFonts w:ascii="標楷體" w:eastAsia="標楷體" w:hAnsi="標楷體"/>
          <w:szCs w:val="24"/>
        </w:rPr>
        <w:t>傳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真：</w:t>
      </w:r>
      <w:r>
        <w:rPr>
          <w:rFonts w:ascii="標楷體" w:eastAsia="標楷體" w:hAnsi="標楷體"/>
        </w:rPr>
        <w:t>04-25260735</w:t>
      </w:r>
    </w:p>
    <w:p w:rsidR="00613332" w:rsidRDefault="00D933A2">
      <w:pPr>
        <w:numPr>
          <w:ilvl w:val="0"/>
          <w:numId w:val="3"/>
        </w:numPr>
        <w:spacing w:line="240" w:lineRule="atLeast"/>
      </w:pPr>
      <w:r>
        <w:rPr>
          <w:rFonts w:ascii="標楷體" w:eastAsia="標楷體" w:hAnsi="標楷體"/>
          <w:szCs w:val="24"/>
        </w:rPr>
        <w:t>電子信箱：</w:t>
      </w:r>
      <w:r>
        <w:rPr>
          <w:rFonts w:ascii="標楷體" w:eastAsia="標楷體" w:hAnsi="標楷體"/>
        </w:rPr>
        <w:t>solomike@taichung.gov.tw</w:t>
      </w:r>
    </w:p>
    <w:p w:rsidR="00613332" w:rsidRDefault="00D933A2">
      <w:pPr>
        <w:numPr>
          <w:ilvl w:val="0"/>
          <w:numId w:val="2"/>
        </w:numPr>
        <w:tabs>
          <w:tab w:val="left" w:pos="-2624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發布形式</w:t>
      </w:r>
    </w:p>
    <w:p w:rsidR="00613332" w:rsidRDefault="00D933A2">
      <w:pPr>
        <w:numPr>
          <w:ilvl w:val="1"/>
          <w:numId w:val="4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口頭：（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）記者會或說明會</w:t>
      </w:r>
    </w:p>
    <w:p w:rsidR="00613332" w:rsidRDefault="00D933A2">
      <w:pPr>
        <w:numPr>
          <w:ilvl w:val="1"/>
          <w:numId w:val="5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書面：（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）新聞稿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v</w:t>
      </w:r>
      <w:r>
        <w:rPr>
          <w:rFonts w:ascii="標楷體" w:eastAsia="標楷體" w:hAnsi="標楷體"/>
          <w:szCs w:val="24"/>
        </w:rPr>
        <w:t>）報表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）書刊</w:t>
      </w:r>
    </w:p>
    <w:p w:rsidR="00613332" w:rsidRDefault="00D933A2">
      <w:pPr>
        <w:numPr>
          <w:ilvl w:val="1"/>
          <w:numId w:val="6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電子媒體：</w:t>
      </w:r>
    </w:p>
    <w:p w:rsidR="00613332" w:rsidRDefault="00D933A2">
      <w:pPr>
        <w:spacing w:line="0" w:lineRule="atLeast"/>
        <w:ind w:left="966" w:right="-328" w:hanging="294"/>
        <w:jc w:val="both"/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t xml:space="preserve"> http://govstat.taichung.gov.tw/TCSTAT/Page/kcg01_2.aspx?Mid1=387350000A                                                                  </w:t>
      </w:r>
    </w:p>
    <w:p w:rsidR="00613332" w:rsidRDefault="00D933A2">
      <w:pPr>
        <w:spacing w:line="240" w:lineRule="atLeast"/>
        <w:ind w:left="480" w:firstLine="10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）磁片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）光碟片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）其他</w:t>
      </w:r>
    </w:p>
    <w:p w:rsidR="00613332" w:rsidRDefault="00D933A2">
      <w:pPr>
        <w:numPr>
          <w:ilvl w:val="0"/>
          <w:numId w:val="2"/>
        </w:numPr>
        <w:tabs>
          <w:tab w:val="left" w:pos="540"/>
        </w:tabs>
        <w:spacing w:line="240" w:lineRule="atLeast"/>
        <w:ind w:left="540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資料範圍、週期及時效</w:t>
      </w:r>
    </w:p>
    <w:p w:rsidR="00613332" w:rsidRDefault="00D933A2">
      <w:pPr>
        <w:numPr>
          <w:ilvl w:val="0"/>
          <w:numId w:val="7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統計地區範圍及對象：凡服務於本會之正式公務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人員，包含他機關服務於本會之正式公務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教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人員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含借調入、支援本機關人員；不含留職停薪、借調出、支援外機關人員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，均為統計範圍及對象。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不含約聘僱人員、業務助理、技工、工友、駕駛、臨時人員等人員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613332" w:rsidRDefault="00D933A2">
      <w:pPr>
        <w:numPr>
          <w:ilvl w:val="0"/>
          <w:numId w:val="7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統計標準時間：以每年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日現任職員之事實為準。</w:t>
      </w:r>
    </w:p>
    <w:p w:rsidR="00613332" w:rsidRDefault="00D933A2">
      <w:pPr>
        <w:numPr>
          <w:ilvl w:val="0"/>
          <w:numId w:val="7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統計項目定義：年齡以戶籍登記所記載之出生年、月、日為準並以足歲計算。</w:t>
      </w:r>
    </w:p>
    <w:p w:rsidR="00613332" w:rsidRDefault="00D933A2">
      <w:pPr>
        <w:numPr>
          <w:ilvl w:val="3"/>
          <w:numId w:val="8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統計單位：人。</w:t>
      </w:r>
    </w:p>
    <w:p w:rsidR="00613332" w:rsidRDefault="00D933A2">
      <w:pPr>
        <w:numPr>
          <w:ilvl w:val="3"/>
          <w:numId w:val="8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統計分類：</w:t>
      </w:r>
    </w:p>
    <w:p w:rsidR="00613332" w:rsidRDefault="00D933A2">
      <w:pPr>
        <w:numPr>
          <w:ilvl w:val="2"/>
          <w:numId w:val="2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橫列以學歷別及年齡別為分類標準。</w:t>
      </w:r>
    </w:p>
    <w:p w:rsidR="00613332" w:rsidRDefault="00D933A2">
      <w:pPr>
        <w:spacing w:line="240" w:lineRule="atLeast"/>
        <w:ind w:left="132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學歷別：分博士、碩士、大學、專科、高中職、國中以下及其他。</w:t>
      </w:r>
    </w:p>
    <w:p w:rsidR="00613332" w:rsidRDefault="00D933A2">
      <w:pPr>
        <w:spacing w:line="240" w:lineRule="atLeast"/>
        <w:ind w:left="132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年齡別：以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歲為一級距，如「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－</w:t>
      </w:r>
      <w:r>
        <w:rPr>
          <w:rFonts w:ascii="標楷體" w:eastAsia="標楷體" w:hAnsi="標楷體"/>
          <w:szCs w:val="24"/>
        </w:rPr>
        <w:t>34</w:t>
      </w:r>
      <w:r>
        <w:rPr>
          <w:rFonts w:ascii="標楷體" w:eastAsia="標楷體" w:hAnsi="標楷體"/>
          <w:szCs w:val="24"/>
        </w:rPr>
        <w:t>歲」表示已滿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歲，未滿</w:t>
      </w:r>
      <w:r>
        <w:rPr>
          <w:rFonts w:ascii="標楷體" w:eastAsia="標楷體" w:hAnsi="標楷體"/>
          <w:szCs w:val="24"/>
        </w:rPr>
        <w:t>35</w:t>
      </w:r>
    </w:p>
    <w:p w:rsidR="00613332" w:rsidRDefault="00D933A2">
      <w:pPr>
        <w:spacing w:line="240" w:lineRule="atLeast"/>
        <w:ind w:left="1320" w:firstLine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歲。</w:t>
      </w:r>
    </w:p>
    <w:p w:rsidR="00613332" w:rsidRDefault="00D933A2">
      <w:pPr>
        <w:numPr>
          <w:ilvl w:val="2"/>
          <w:numId w:val="2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縱行以官等及性別為分類標準。</w:t>
      </w:r>
    </w:p>
    <w:p w:rsidR="00613332" w:rsidRDefault="00D933A2">
      <w:pPr>
        <w:spacing w:line="24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官等：依政務人員、簡薦委任、雇員、教師、醫事人員、警察人員分；</w:t>
      </w:r>
    </w:p>
    <w:p w:rsidR="00613332" w:rsidRDefault="00D933A2">
      <w:pPr>
        <w:spacing w:line="240" w:lineRule="atLeast"/>
        <w:ind w:left="96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簡薦委任再按簡任、薦任、委任分；警察人員再分為警監、警正</w:t>
      </w:r>
    </w:p>
    <w:p w:rsidR="00613332" w:rsidRDefault="00D933A2">
      <w:pPr>
        <w:spacing w:line="240" w:lineRule="atLeast"/>
        <w:ind w:left="96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及警佐。</w:t>
      </w:r>
    </w:p>
    <w:p w:rsidR="00613332" w:rsidRDefault="00D933A2">
      <w:pPr>
        <w:numPr>
          <w:ilvl w:val="3"/>
          <w:numId w:val="8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發布週期：年。</w:t>
      </w:r>
    </w:p>
    <w:p w:rsidR="00613332" w:rsidRDefault="00D933A2">
      <w:pPr>
        <w:numPr>
          <w:ilvl w:val="3"/>
          <w:numId w:val="8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個月。</w:t>
      </w:r>
    </w:p>
    <w:p w:rsidR="00613332" w:rsidRDefault="00D933A2">
      <w:pPr>
        <w:numPr>
          <w:ilvl w:val="3"/>
          <w:numId w:val="8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資料變革：無。</w:t>
      </w:r>
    </w:p>
    <w:p w:rsidR="00613332" w:rsidRDefault="00D933A2">
      <w:pPr>
        <w:numPr>
          <w:ilvl w:val="0"/>
          <w:numId w:val="2"/>
        </w:numPr>
        <w:tabs>
          <w:tab w:val="left" w:pos="-2624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公開資料發布訊息</w:t>
      </w:r>
    </w:p>
    <w:p w:rsidR="00613332" w:rsidRDefault="00D933A2">
      <w:pPr>
        <w:numPr>
          <w:ilvl w:val="3"/>
          <w:numId w:val="9"/>
        </w:numPr>
        <w:spacing w:line="240" w:lineRule="atLeast"/>
      </w:pP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月底</w:t>
      </w:r>
      <w:r>
        <w:rPr>
          <w:rFonts w:ascii="標楷體" w:eastAsia="標楷體" w:hAnsi="標楷體"/>
          <w:spacing w:val="-4"/>
          <w:szCs w:val="24"/>
        </w:rPr>
        <w:t>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原訂預告發布日期如遇例假日或國定假日則延至下一個工作日發布</w:t>
      </w:r>
      <w:r>
        <w:rPr>
          <w:rFonts w:ascii="標楷體" w:eastAsia="標楷體" w:hAnsi="標楷體"/>
          <w:szCs w:val="24"/>
        </w:rPr>
        <w:t>)</w:t>
      </w:r>
    </w:p>
    <w:p w:rsidR="00613332" w:rsidRDefault="00D933A2">
      <w:pPr>
        <w:numPr>
          <w:ilvl w:val="3"/>
          <w:numId w:val="9"/>
        </w:numPr>
        <w:spacing w:line="240" w:lineRule="atLeast"/>
      </w:pPr>
      <w:r>
        <w:rPr>
          <w:rFonts w:ascii="標楷體" w:eastAsia="標楷體" w:hAnsi="標楷體"/>
          <w:szCs w:val="24"/>
        </w:rPr>
        <w:t>同步發送單位：</w:t>
      </w:r>
      <w:r>
        <w:rPr>
          <w:rFonts w:ascii="標楷體" w:eastAsia="標楷體" w:hAnsi="標楷體"/>
          <w:spacing w:val="-4"/>
          <w:szCs w:val="24"/>
        </w:rPr>
        <w:t>臺中市政府主計處</w:t>
      </w:r>
      <w:r>
        <w:rPr>
          <w:rFonts w:ascii="標楷體" w:eastAsia="標楷體" w:hAnsi="標楷體"/>
          <w:szCs w:val="24"/>
        </w:rPr>
        <w:t>。</w:t>
      </w:r>
    </w:p>
    <w:p w:rsidR="00613332" w:rsidRDefault="00D933A2">
      <w:pPr>
        <w:numPr>
          <w:ilvl w:val="0"/>
          <w:numId w:val="2"/>
        </w:numPr>
        <w:tabs>
          <w:tab w:val="left" w:pos="540"/>
        </w:tabs>
        <w:spacing w:line="240" w:lineRule="atLeast"/>
        <w:ind w:left="540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資料品質</w:t>
      </w:r>
    </w:p>
    <w:p w:rsidR="00613332" w:rsidRDefault="00D933A2">
      <w:pPr>
        <w:numPr>
          <w:ilvl w:val="3"/>
          <w:numId w:val="10"/>
        </w:numPr>
        <w:spacing w:line="240" w:lineRule="atLeast"/>
      </w:pPr>
      <w:r>
        <w:rPr>
          <w:rFonts w:ascii="標楷體" w:eastAsia="標楷體" w:hAnsi="標楷體"/>
          <w:szCs w:val="24"/>
        </w:rPr>
        <w:t>統計指標編製方法與資料來源說明：</w:t>
      </w:r>
      <w:r>
        <w:rPr>
          <w:rFonts w:ascii="標楷體" w:eastAsia="標楷體" w:hAnsi="標楷體"/>
        </w:rPr>
        <w:t>本會人事管理員依據人力資源管理系統編製。</w:t>
      </w:r>
    </w:p>
    <w:p w:rsidR="00613332" w:rsidRDefault="00D933A2">
      <w:pPr>
        <w:numPr>
          <w:ilvl w:val="3"/>
          <w:numId w:val="10"/>
        </w:numPr>
        <w:spacing w:line="240" w:lineRule="atLeast"/>
      </w:pPr>
      <w:r>
        <w:rPr>
          <w:rFonts w:ascii="標楷體" w:eastAsia="標楷體" w:hAnsi="標楷體"/>
          <w:szCs w:val="24"/>
        </w:rPr>
        <w:t>統計資料交叉查核及確保資料合理性之機制：</w:t>
      </w:r>
      <w:r>
        <w:rPr>
          <w:rFonts w:ascii="標楷體" w:eastAsia="標楷體" w:hAnsi="標楷體"/>
        </w:rPr>
        <w:t>本會業務單位及會計員交叉查核，確保資料合理性。</w:t>
      </w:r>
    </w:p>
    <w:p w:rsidR="00613332" w:rsidRDefault="00D933A2">
      <w:pPr>
        <w:numPr>
          <w:ilvl w:val="0"/>
          <w:numId w:val="2"/>
        </w:numPr>
        <w:tabs>
          <w:tab w:val="left" w:pos="540"/>
        </w:tabs>
        <w:spacing w:line="240" w:lineRule="atLeast"/>
        <w:ind w:left="540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須注意及預定改變之事項：表號</w:t>
      </w:r>
      <w:r>
        <w:rPr>
          <w:rFonts w:ascii="標楷體" w:eastAsia="標楷體" w:hAnsi="標楷體"/>
          <w:szCs w:val="24"/>
        </w:rPr>
        <w:t>30910-01-09-2</w:t>
      </w:r>
      <w:r>
        <w:rPr>
          <w:rFonts w:ascii="標楷體" w:eastAsia="標楷體" w:hAnsi="標楷體"/>
          <w:szCs w:val="24"/>
        </w:rPr>
        <w:t>。</w:t>
      </w:r>
    </w:p>
    <w:p w:rsidR="00613332" w:rsidRDefault="00D933A2">
      <w:pPr>
        <w:spacing w:line="240" w:lineRule="atLeast"/>
        <w:jc w:val="both"/>
      </w:pPr>
      <w:r>
        <w:rPr>
          <w:rFonts w:ascii="標楷體" w:eastAsia="標楷體" w:hAnsi="標楷體"/>
          <w:szCs w:val="24"/>
        </w:rPr>
        <w:t>七、其他事項：無。</w:t>
      </w:r>
    </w:p>
    <w:p w:rsidR="00613332" w:rsidRDefault="00613332">
      <w:pPr>
        <w:tabs>
          <w:tab w:val="left" w:pos="540"/>
        </w:tabs>
        <w:spacing w:line="240" w:lineRule="atLeast"/>
        <w:ind w:left="540"/>
        <w:rPr>
          <w:rFonts w:ascii="標楷體" w:eastAsia="標楷體" w:hAnsi="標楷體"/>
          <w:szCs w:val="24"/>
        </w:rPr>
      </w:pPr>
    </w:p>
    <w:p w:rsidR="00613332" w:rsidRDefault="00613332">
      <w:pPr>
        <w:spacing w:line="240" w:lineRule="atLeast"/>
        <w:rPr>
          <w:rFonts w:ascii="標楷體" w:eastAsia="標楷體" w:hAnsi="標楷體"/>
          <w:szCs w:val="24"/>
        </w:rPr>
      </w:pPr>
    </w:p>
    <w:p w:rsidR="00613332" w:rsidRDefault="00613332">
      <w:pPr>
        <w:spacing w:line="240" w:lineRule="atLeast"/>
        <w:rPr>
          <w:rFonts w:ascii="標楷體" w:eastAsia="標楷體" w:hAnsi="標楷體"/>
          <w:szCs w:val="24"/>
        </w:rPr>
      </w:pPr>
    </w:p>
    <w:p w:rsidR="00613332" w:rsidRDefault="00613332">
      <w:pPr>
        <w:spacing w:line="240" w:lineRule="atLeast"/>
        <w:rPr>
          <w:rFonts w:ascii="標楷體" w:eastAsia="標楷體" w:hAnsi="標楷體"/>
          <w:szCs w:val="24"/>
        </w:rPr>
      </w:pPr>
    </w:p>
    <w:p w:rsidR="00613332" w:rsidRDefault="00613332">
      <w:pPr>
        <w:spacing w:line="240" w:lineRule="atLeast"/>
        <w:rPr>
          <w:rFonts w:ascii="標楷體" w:eastAsia="標楷體" w:hAnsi="標楷體"/>
          <w:szCs w:val="24"/>
        </w:rPr>
      </w:pPr>
    </w:p>
    <w:p w:rsidR="00613332" w:rsidRDefault="00613332">
      <w:pPr>
        <w:spacing w:line="240" w:lineRule="atLeast"/>
        <w:rPr>
          <w:rFonts w:ascii="標楷體" w:eastAsia="標楷體" w:hAnsi="標楷體"/>
        </w:rPr>
      </w:pPr>
    </w:p>
    <w:sectPr w:rsidR="00613332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3A2">
      <w:r>
        <w:separator/>
      </w:r>
    </w:p>
  </w:endnote>
  <w:endnote w:type="continuationSeparator" w:id="0">
    <w:p w:rsidR="00000000" w:rsidRDefault="00D9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3A2">
      <w:r>
        <w:rPr>
          <w:color w:val="000000"/>
        </w:rPr>
        <w:separator/>
      </w:r>
    </w:p>
  </w:footnote>
  <w:footnote w:type="continuationSeparator" w:id="0">
    <w:p w:rsidR="00000000" w:rsidRDefault="00D9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CF"/>
    <w:multiLevelType w:val="multilevel"/>
    <w:tmpl w:val="8F68140C"/>
    <w:lvl w:ilvl="0">
      <w:numFmt w:val="bullet"/>
      <w:lvlText w:val="*"/>
      <w:lvlJc w:val="left"/>
      <w:pPr>
        <w:ind w:left="962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2" w:hanging="480"/>
      </w:pPr>
      <w:rPr>
        <w:rFonts w:ascii="Wingdings" w:hAnsi="Wingdings"/>
      </w:rPr>
    </w:lvl>
  </w:abstractNum>
  <w:abstractNum w:abstractNumId="1">
    <w:nsid w:val="08DC1CF6"/>
    <w:multiLevelType w:val="multilevel"/>
    <w:tmpl w:val="749E706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numFmt w:val="bullet"/>
      <w:lvlText w:val="*"/>
      <w:lvlJc w:val="left"/>
      <w:pPr>
        <w:ind w:left="956" w:hanging="476"/>
      </w:pPr>
      <w:rPr>
        <w:rFonts w:ascii="標楷體" w:eastAsia="標楷體" w:hAnsi="標楷體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10CDE"/>
    <w:multiLevelType w:val="multilevel"/>
    <w:tmpl w:val="AB927C0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numFmt w:val="bullet"/>
      <w:lvlText w:val="*"/>
      <w:lvlJc w:val="left"/>
      <w:pPr>
        <w:ind w:left="956" w:hanging="476"/>
      </w:pPr>
      <w:rPr>
        <w:rFonts w:ascii="標楷體" w:eastAsia="標楷體" w:hAnsi="標楷體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1066B3"/>
    <w:multiLevelType w:val="multilevel"/>
    <w:tmpl w:val="7C4003D0"/>
    <w:lvl w:ilvl="0">
      <w:numFmt w:val="bullet"/>
      <w:lvlText w:val="*"/>
      <w:lvlJc w:val="left"/>
      <w:pPr>
        <w:ind w:left="96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">
    <w:nsid w:val="4A2826F6"/>
    <w:multiLevelType w:val="multilevel"/>
    <w:tmpl w:val="CB2A8F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bullet"/>
      <w:lvlText w:val=""/>
      <w:lvlJc w:val="left"/>
      <w:pPr>
        <w:ind w:left="960" w:hanging="480"/>
      </w:pPr>
      <w:rPr>
        <w:rFonts w:ascii="Wingdings 2" w:hAnsi="Wingdings 2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numFmt w:val="bullet"/>
      <w:lvlText w:val="*"/>
      <w:lvlJc w:val="left"/>
      <w:pPr>
        <w:ind w:left="958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9F5FBC"/>
    <w:multiLevelType w:val="multilevel"/>
    <w:tmpl w:val="12C470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numFmt w:val="bullet"/>
      <w:lvlText w:val="*"/>
      <w:lvlJc w:val="left"/>
      <w:pPr>
        <w:ind w:left="956" w:hanging="476"/>
      </w:pPr>
      <w:rPr>
        <w:rFonts w:ascii="標楷體" w:eastAsia="標楷體" w:hAnsi="標楷體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A34861"/>
    <w:multiLevelType w:val="multilevel"/>
    <w:tmpl w:val="ED2AFD04"/>
    <w:lvl w:ilvl="0">
      <w:numFmt w:val="bullet"/>
      <w:lvlText w:val=""/>
      <w:lvlJc w:val="left"/>
      <w:pPr>
        <w:ind w:left="1438" w:hanging="476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*"/>
      <w:lvlJc w:val="left"/>
      <w:pPr>
        <w:ind w:left="958" w:hanging="476"/>
      </w:pPr>
      <w:rPr>
        <w:rFonts w:ascii="標楷體" w:eastAsia="標楷體" w:hAnsi="標楷體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7">
    <w:nsid w:val="6B5C7F99"/>
    <w:multiLevelType w:val="multilevel"/>
    <w:tmpl w:val="D6C4D7A2"/>
    <w:lvl w:ilvl="0">
      <w:numFmt w:val="bullet"/>
      <w:lvlText w:val=""/>
      <w:lvlJc w:val="left"/>
      <w:pPr>
        <w:ind w:left="1438" w:hanging="476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*"/>
      <w:lvlJc w:val="left"/>
      <w:pPr>
        <w:ind w:left="958" w:hanging="476"/>
      </w:pPr>
      <w:rPr>
        <w:rFonts w:ascii="標楷體" w:eastAsia="標楷體" w:hAnsi="標楷體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8">
    <w:nsid w:val="704732A0"/>
    <w:multiLevelType w:val="multilevel"/>
    <w:tmpl w:val="A93A802C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numFmt w:val="bullet"/>
      <w:lvlText w:val=""/>
      <w:lvlJc w:val="left"/>
      <w:pPr>
        <w:ind w:left="960" w:hanging="480"/>
      </w:pPr>
      <w:rPr>
        <w:rFonts w:ascii="Wingdings 2" w:hAnsi="Wingdings 2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numFmt w:val="bullet"/>
      <w:lvlText w:val=""/>
      <w:lvlJc w:val="left"/>
      <w:pPr>
        <w:ind w:left="1920" w:hanging="1920"/>
      </w:pPr>
      <w:rPr>
        <w:rFonts w:ascii="Wingdings" w:hAnsi="Wingding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521DCF"/>
    <w:multiLevelType w:val="multilevel"/>
    <w:tmpl w:val="680AC82E"/>
    <w:styleLink w:val="LFO3"/>
    <w:lvl w:ilvl="0">
      <w:numFmt w:val="bullet"/>
      <w:pStyle w:val="2"/>
      <w:lvlText w:val=""/>
      <w:lvlJc w:val="left"/>
      <w:pPr>
        <w:ind w:left="642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332"/>
    <w:rsid w:val="00613332"/>
    <w:rsid w:val="00D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5">
    <w:name w:val="Body Text Indent"/>
    <w:basedOn w:val="a"/>
    <w:pPr>
      <w:spacing w:after="120"/>
      <w:ind w:left="480"/>
    </w:pPr>
  </w:style>
  <w:style w:type="paragraph" w:styleId="20">
    <w:name w:val="List 2"/>
    <w:basedOn w:val="a"/>
    <w:pPr>
      <w:ind w:left="100" w:hanging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Plain Text"/>
    <w:basedOn w:val="a"/>
    <w:rPr>
      <w:rFonts w:ascii="Calibri" w:hAnsi="Calibri" w:cs="Courier New"/>
      <w:szCs w:val="24"/>
    </w:rPr>
  </w:style>
  <w:style w:type="character" w:customStyle="1" w:styleId="ab">
    <w:name w:val="純文字 字元"/>
    <w:rPr>
      <w:rFonts w:ascii="Calibri" w:hAnsi="Calibri" w:cs="Courier New"/>
      <w:kern w:val="3"/>
      <w:sz w:val="24"/>
      <w:szCs w:val="24"/>
    </w:rPr>
  </w:style>
  <w:style w:type="numbering" w:customStyle="1" w:styleId="LFO3">
    <w:name w:val="LFO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5">
    <w:name w:val="Body Text Indent"/>
    <w:basedOn w:val="a"/>
    <w:pPr>
      <w:spacing w:after="120"/>
      <w:ind w:left="480"/>
    </w:pPr>
  </w:style>
  <w:style w:type="paragraph" w:styleId="20">
    <w:name w:val="List 2"/>
    <w:basedOn w:val="a"/>
    <w:pPr>
      <w:ind w:left="100" w:hanging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Plain Text"/>
    <w:basedOn w:val="a"/>
    <w:rPr>
      <w:rFonts w:ascii="Calibri" w:hAnsi="Calibri" w:cs="Courier New"/>
      <w:szCs w:val="24"/>
    </w:rPr>
  </w:style>
  <w:style w:type="character" w:customStyle="1" w:styleId="ab">
    <w:name w:val="純文字 字元"/>
    <w:rPr>
      <w:rFonts w:ascii="Calibri" w:hAnsi="Calibri" w:cs="Courier New"/>
      <w:kern w:val="3"/>
      <w:sz w:val="24"/>
      <w:szCs w:val="24"/>
    </w:rPr>
  </w:style>
  <w:style w:type="numbering" w:customStyle="1" w:styleId="LFO3">
    <w:name w:val="LFO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tccg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TAIPEI</dc:creator>
  <cp:lastModifiedBy>cws</cp:lastModifiedBy>
  <cp:revision>2</cp:revision>
  <cp:lastPrinted>2015-09-23T07:29:00Z</cp:lastPrinted>
  <dcterms:created xsi:type="dcterms:W3CDTF">2022-09-15T01:44:00Z</dcterms:created>
  <dcterms:modified xsi:type="dcterms:W3CDTF">2022-09-15T01:44:00Z</dcterms:modified>
</cp:coreProperties>
</file>