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17" w:rsidRDefault="00BE7417" w:rsidP="00BE7417">
      <w:pPr>
        <w:spacing w:line="360" w:lineRule="exact"/>
        <w:ind w:hanging="425"/>
        <w:jc w:val="center"/>
        <w:rPr>
          <w:rFonts w:eastAsia="標楷體"/>
          <w:b/>
          <w:spacing w:val="-4"/>
          <w:sz w:val="28"/>
        </w:rPr>
      </w:pPr>
      <w:r>
        <w:rPr>
          <w:rFonts w:eastAsia="標楷體"/>
          <w:b/>
          <w:spacing w:val="-4"/>
          <w:sz w:val="28"/>
        </w:rPr>
        <w:t>統計資料背景說明</w:t>
      </w:r>
    </w:p>
    <w:p w:rsidR="00BE7417" w:rsidRDefault="00BE7417" w:rsidP="00BE7417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資料種類：各機關共同性統計</w:t>
      </w:r>
    </w:p>
    <w:p w:rsidR="00BE7417" w:rsidRDefault="00BE7417" w:rsidP="00BE7417">
      <w:pPr>
        <w:spacing w:line="240" w:lineRule="atLeast"/>
      </w:pPr>
      <w:r>
        <w:rPr>
          <w:rFonts w:ascii="標楷體" w:eastAsia="標楷體" w:hAnsi="標楷體"/>
        </w:rPr>
        <w:t>資料項目：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中市政府交通局</w:t>
      </w:r>
      <w:bookmarkStart w:id="0" w:name="_Hlt312914751"/>
      <w:bookmarkStart w:id="1" w:name="_Hlt312914752"/>
      <w:r>
        <w:rPr>
          <w:rFonts w:ascii="標楷體" w:eastAsia="標楷體" w:hAnsi="標楷體"/>
        </w:rPr>
        <w:t>現</w:t>
      </w:r>
      <w:bookmarkEnd w:id="0"/>
      <w:bookmarkEnd w:id="1"/>
      <w:r>
        <w:rPr>
          <w:rFonts w:ascii="標楷體" w:eastAsia="標楷體" w:hAnsi="標楷體"/>
        </w:rPr>
        <w:t>有職員</w:t>
      </w:r>
      <w:bookmarkStart w:id="2" w:name="_Hlt312914757"/>
      <w:bookmarkStart w:id="3" w:name="_Hlt312914758"/>
      <w:r>
        <w:rPr>
          <w:rFonts w:ascii="標楷體" w:eastAsia="標楷體" w:hAnsi="標楷體"/>
        </w:rPr>
        <w:t>概</w:t>
      </w:r>
      <w:bookmarkEnd w:id="2"/>
      <w:bookmarkEnd w:id="3"/>
      <w:r>
        <w:rPr>
          <w:rFonts w:ascii="標楷體" w:eastAsia="標楷體" w:hAnsi="標楷體"/>
        </w:rPr>
        <w:t>況</w:t>
      </w:r>
    </w:p>
    <w:p w:rsidR="00BE7417" w:rsidRDefault="00BE7417" w:rsidP="00BE7417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發布及編製機關單位</w:t>
      </w:r>
    </w:p>
    <w:p w:rsidR="00BE7417" w:rsidRPr="00EC375D" w:rsidRDefault="00BE7417" w:rsidP="00BE7417">
      <w:pPr>
        <w:widowControl w:val="0"/>
        <w:suppressAutoHyphens w:val="0"/>
        <w:autoSpaceDN/>
        <w:spacing w:line="280" w:lineRule="exact"/>
        <w:ind w:firstLineChars="132" w:firstLine="317"/>
        <w:jc w:val="both"/>
        <w:textAlignment w:val="auto"/>
        <w:rPr>
          <w:rFonts w:asciiTheme="minorHAnsi" w:eastAsia="標楷體" w:hAnsiTheme="minorHAnsi" w:cstheme="minorBidi"/>
          <w:kern w:val="2"/>
          <w:szCs w:val="22"/>
        </w:rPr>
      </w:pPr>
      <w:proofErr w:type="gramStart"/>
      <w:r w:rsidRPr="00EC375D">
        <w:rPr>
          <w:rFonts w:asciiTheme="minorHAnsi" w:eastAsia="標楷體" w:hAnsiTheme="minorHAnsi" w:cstheme="minorBidi"/>
          <w:kern w:val="2"/>
          <w:szCs w:val="22"/>
        </w:rPr>
        <w:t>＊</w:t>
      </w:r>
      <w:proofErr w:type="gramEnd"/>
      <w:r w:rsidRPr="00EC375D">
        <w:rPr>
          <w:rFonts w:asciiTheme="minorHAnsi" w:eastAsia="標楷體" w:hAnsiTheme="minorHAnsi" w:cstheme="minorBidi"/>
          <w:kern w:val="2"/>
          <w:szCs w:val="22"/>
        </w:rPr>
        <w:t>發布機關、單位：</w:t>
      </w:r>
      <w:proofErr w:type="gramStart"/>
      <w:r w:rsidRPr="00EC375D">
        <w:rPr>
          <w:rFonts w:asciiTheme="minorHAnsi" w:eastAsia="標楷體" w:hAnsiTheme="minorHAnsi" w:cstheme="minorBidi"/>
          <w:kern w:val="2"/>
          <w:szCs w:val="22"/>
        </w:rPr>
        <w:t>臺</w:t>
      </w:r>
      <w:proofErr w:type="gramEnd"/>
      <w:r w:rsidRPr="00EC375D">
        <w:rPr>
          <w:rFonts w:asciiTheme="minorHAnsi" w:eastAsia="標楷體" w:hAnsiTheme="minorHAnsi" w:cstheme="minorBidi"/>
          <w:kern w:val="2"/>
          <w:szCs w:val="22"/>
        </w:rPr>
        <w:t>中市政府交通局會計室</w:t>
      </w:r>
    </w:p>
    <w:p w:rsidR="00BE7417" w:rsidRPr="00EC375D" w:rsidRDefault="00BE7417" w:rsidP="00BE7417">
      <w:pPr>
        <w:widowControl w:val="0"/>
        <w:suppressAutoHyphens w:val="0"/>
        <w:autoSpaceDN/>
        <w:spacing w:line="280" w:lineRule="exact"/>
        <w:ind w:firstLineChars="132" w:firstLine="317"/>
        <w:jc w:val="both"/>
        <w:textAlignment w:val="auto"/>
        <w:rPr>
          <w:rFonts w:asciiTheme="minorHAnsi" w:eastAsia="標楷體" w:hAnsiTheme="minorHAnsi" w:cstheme="minorBidi"/>
          <w:kern w:val="2"/>
          <w:szCs w:val="22"/>
        </w:rPr>
      </w:pPr>
      <w:proofErr w:type="gramStart"/>
      <w:r w:rsidRPr="00EC375D">
        <w:rPr>
          <w:rFonts w:asciiTheme="minorHAnsi" w:eastAsia="標楷體" w:hAnsiTheme="minorHAnsi" w:cstheme="minorBidi"/>
          <w:kern w:val="2"/>
          <w:szCs w:val="22"/>
        </w:rPr>
        <w:t>＊</w:t>
      </w:r>
      <w:proofErr w:type="gramEnd"/>
      <w:r w:rsidRPr="00EC375D">
        <w:rPr>
          <w:rFonts w:asciiTheme="minorHAnsi" w:eastAsia="標楷體" w:hAnsiTheme="minorHAnsi" w:cstheme="minorBidi"/>
          <w:kern w:val="2"/>
          <w:szCs w:val="22"/>
        </w:rPr>
        <w:t>編製單位：</w:t>
      </w:r>
      <w:proofErr w:type="gramStart"/>
      <w:r w:rsidRPr="00EC375D">
        <w:rPr>
          <w:rFonts w:asciiTheme="minorHAnsi" w:eastAsia="標楷體" w:hAnsiTheme="minorHAnsi" w:cstheme="minorBidi"/>
          <w:kern w:val="2"/>
          <w:szCs w:val="22"/>
        </w:rPr>
        <w:t>臺</w:t>
      </w:r>
      <w:proofErr w:type="gramEnd"/>
      <w:r w:rsidRPr="00EC375D">
        <w:rPr>
          <w:rFonts w:asciiTheme="minorHAnsi" w:eastAsia="標楷體" w:hAnsiTheme="minorHAnsi" w:cstheme="minorBidi"/>
          <w:kern w:val="2"/>
          <w:szCs w:val="22"/>
        </w:rPr>
        <w:t>中市政府交通局人事室</w:t>
      </w:r>
    </w:p>
    <w:p w:rsidR="00BE7417" w:rsidRPr="00EC375D" w:rsidRDefault="00BE7417" w:rsidP="00BE7417">
      <w:pPr>
        <w:widowControl w:val="0"/>
        <w:suppressAutoHyphens w:val="0"/>
        <w:autoSpaceDN/>
        <w:spacing w:line="280" w:lineRule="exact"/>
        <w:ind w:firstLineChars="132" w:firstLine="317"/>
        <w:jc w:val="both"/>
        <w:textAlignment w:val="auto"/>
        <w:rPr>
          <w:rFonts w:asciiTheme="minorHAnsi" w:eastAsia="標楷體" w:hAnsiTheme="minorHAnsi" w:cstheme="minorBidi"/>
          <w:kern w:val="2"/>
          <w:szCs w:val="22"/>
        </w:rPr>
      </w:pPr>
      <w:proofErr w:type="gramStart"/>
      <w:r w:rsidRPr="00EC375D">
        <w:rPr>
          <w:rFonts w:asciiTheme="minorHAnsi" w:eastAsia="標楷體" w:hAnsiTheme="minorHAnsi" w:cstheme="minorBidi" w:hint="eastAsia"/>
          <w:kern w:val="2"/>
          <w:szCs w:val="22"/>
        </w:rPr>
        <w:t>＊</w:t>
      </w:r>
      <w:proofErr w:type="gramEnd"/>
      <w:r w:rsidRPr="00EC375D">
        <w:rPr>
          <w:rFonts w:asciiTheme="minorHAnsi" w:eastAsia="標楷體" w:hAnsiTheme="minorHAnsi" w:cstheme="minorBidi" w:hint="eastAsia"/>
          <w:kern w:val="2"/>
          <w:szCs w:val="22"/>
        </w:rPr>
        <w:t>聯</w:t>
      </w:r>
      <w:r w:rsidRPr="00EC375D">
        <w:rPr>
          <w:rFonts w:asciiTheme="minorHAnsi" w:eastAsia="標楷體" w:hAnsiTheme="minorHAnsi" w:cstheme="minorBidi"/>
          <w:kern w:val="2"/>
          <w:szCs w:val="22"/>
        </w:rPr>
        <w:t xml:space="preserve"> </w:t>
      </w:r>
      <w:r w:rsidRPr="00EC375D">
        <w:rPr>
          <w:rFonts w:asciiTheme="minorHAnsi" w:eastAsia="標楷體" w:hAnsiTheme="minorHAnsi" w:cstheme="minorBidi" w:hint="eastAsia"/>
          <w:kern w:val="2"/>
          <w:szCs w:val="22"/>
        </w:rPr>
        <w:t>絡</w:t>
      </w:r>
      <w:r w:rsidRPr="00EC375D">
        <w:rPr>
          <w:rFonts w:asciiTheme="minorHAnsi" w:eastAsia="標楷體" w:hAnsiTheme="minorHAnsi" w:cstheme="minorBidi"/>
          <w:kern w:val="2"/>
          <w:szCs w:val="22"/>
        </w:rPr>
        <w:t xml:space="preserve"> </w:t>
      </w:r>
      <w:r w:rsidRPr="00EC375D">
        <w:rPr>
          <w:rFonts w:asciiTheme="minorHAnsi" w:eastAsia="標楷體" w:hAnsiTheme="minorHAnsi" w:cstheme="minorBidi" w:hint="eastAsia"/>
          <w:kern w:val="2"/>
          <w:szCs w:val="22"/>
        </w:rPr>
        <w:t>人</w:t>
      </w:r>
      <w:r w:rsidRPr="00EC375D">
        <w:rPr>
          <w:rFonts w:asciiTheme="minorHAnsi" w:eastAsia="標楷體" w:hAnsiTheme="minorHAnsi" w:cstheme="minorBidi" w:hint="eastAsia"/>
          <w:kern w:val="2"/>
          <w:szCs w:val="22"/>
        </w:rPr>
        <w:t xml:space="preserve"> </w:t>
      </w:r>
      <w:r w:rsidRPr="00EC375D">
        <w:rPr>
          <w:rFonts w:asciiTheme="minorHAnsi" w:eastAsia="標楷體" w:hAnsiTheme="minorHAnsi" w:cstheme="minorBidi" w:hint="eastAsia"/>
          <w:kern w:val="2"/>
          <w:szCs w:val="22"/>
        </w:rPr>
        <w:t>：劉先生</w:t>
      </w:r>
    </w:p>
    <w:p w:rsidR="00BE7417" w:rsidRPr="009E064E" w:rsidRDefault="00BE7417" w:rsidP="00BE7417">
      <w:pPr>
        <w:widowControl w:val="0"/>
        <w:suppressAutoHyphens w:val="0"/>
        <w:autoSpaceDN/>
        <w:spacing w:line="280" w:lineRule="exact"/>
        <w:ind w:firstLineChars="132" w:firstLine="317"/>
        <w:jc w:val="both"/>
        <w:textAlignment w:val="auto"/>
        <w:rPr>
          <w:rFonts w:ascii="標楷體" w:eastAsia="標楷體" w:hAnsi="標楷體" w:cstheme="minorBidi"/>
          <w:kern w:val="2"/>
          <w:szCs w:val="22"/>
        </w:rPr>
      </w:pPr>
      <w:proofErr w:type="gramStart"/>
      <w:r w:rsidRPr="009E064E">
        <w:rPr>
          <w:rFonts w:ascii="標楷體" w:eastAsia="標楷體" w:hAnsi="標楷體" w:cstheme="minorBidi"/>
          <w:kern w:val="2"/>
          <w:szCs w:val="22"/>
        </w:rPr>
        <w:t>＊</w:t>
      </w:r>
      <w:proofErr w:type="gramEnd"/>
      <w:r w:rsidRPr="009E064E">
        <w:rPr>
          <w:rFonts w:ascii="標楷體" w:eastAsia="標楷體" w:hAnsi="標楷體" w:cstheme="minorBidi"/>
          <w:kern w:val="2"/>
          <w:szCs w:val="22"/>
        </w:rPr>
        <w:t>聯絡電話：</w:t>
      </w:r>
      <w:r w:rsidRPr="009E064E">
        <w:rPr>
          <w:rFonts w:ascii="標楷體" w:eastAsia="標楷體" w:hAnsi="標楷體" w:cstheme="minorBidi" w:hint="eastAsia"/>
          <w:kern w:val="2"/>
          <w:szCs w:val="22"/>
        </w:rPr>
        <w:t>(</w:t>
      </w:r>
      <w:r w:rsidRPr="009E064E">
        <w:rPr>
          <w:rFonts w:ascii="標楷體" w:eastAsia="標楷體" w:hAnsi="標楷體" w:cstheme="minorBidi"/>
          <w:kern w:val="2"/>
          <w:szCs w:val="22"/>
        </w:rPr>
        <w:t>04</w:t>
      </w:r>
      <w:r w:rsidRPr="009E064E">
        <w:rPr>
          <w:rFonts w:ascii="標楷體" w:eastAsia="標楷體" w:hAnsi="標楷體" w:cstheme="minorBidi" w:hint="eastAsia"/>
          <w:kern w:val="2"/>
          <w:szCs w:val="22"/>
        </w:rPr>
        <w:t>)</w:t>
      </w:r>
      <w:r w:rsidRPr="009E064E">
        <w:rPr>
          <w:rFonts w:ascii="標楷體" w:eastAsia="標楷體" w:hAnsi="標楷體" w:cstheme="minorBidi"/>
          <w:kern w:val="2"/>
          <w:szCs w:val="22"/>
        </w:rPr>
        <w:t>22289111轉60801</w:t>
      </w:r>
    </w:p>
    <w:p w:rsidR="00BE7417" w:rsidRPr="009E064E" w:rsidRDefault="00BE7417" w:rsidP="00BE7417">
      <w:pPr>
        <w:widowControl w:val="0"/>
        <w:suppressAutoHyphens w:val="0"/>
        <w:autoSpaceDN/>
        <w:spacing w:line="280" w:lineRule="exact"/>
        <w:ind w:firstLineChars="132" w:firstLine="317"/>
        <w:jc w:val="both"/>
        <w:textAlignment w:val="auto"/>
        <w:rPr>
          <w:rFonts w:ascii="標楷體" w:eastAsia="標楷體" w:hAnsi="標楷體" w:cstheme="minorBidi"/>
          <w:kern w:val="2"/>
          <w:szCs w:val="22"/>
        </w:rPr>
      </w:pPr>
      <w:proofErr w:type="gramStart"/>
      <w:r w:rsidRPr="009E064E">
        <w:rPr>
          <w:rFonts w:ascii="標楷體" w:eastAsia="標楷體" w:hAnsi="標楷體" w:cstheme="minorBidi"/>
          <w:kern w:val="2"/>
          <w:szCs w:val="22"/>
        </w:rPr>
        <w:t>＊</w:t>
      </w:r>
      <w:proofErr w:type="gramEnd"/>
      <w:r w:rsidRPr="009E064E">
        <w:rPr>
          <w:rFonts w:ascii="標楷體" w:eastAsia="標楷體" w:hAnsi="標楷體" w:cstheme="minorBidi"/>
          <w:kern w:val="2"/>
          <w:szCs w:val="22"/>
        </w:rPr>
        <w:t>傳    真：</w:t>
      </w:r>
      <w:r w:rsidRPr="009E064E">
        <w:rPr>
          <w:rFonts w:ascii="標楷體" w:eastAsia="標楷體" w:hAnsi="標楷體" w:cstheme="minorBidi" w:hint="eastAsia"/>
          <w:kern w:val="2"/>
          <w:szCs w:val="22"/>
        </w:rPr>
        <w:t>(</w:t>
      </w:r>
      <w:r w:rsidRPr="009E064E">
        <w:rPr>
          <w:rFonts w:ascii="標楷體" w:eastAsia="標楷體" w:hAnsi="標楷體" w:cstheme="minorBidi"/>
          <w:kern w:val="2"/>
          <w:szCs w:val="22"/>
        </w:rPr>
        <w:t>04</w:t>
      </w:r>
      <w:r w:rsidRPr="009E064E">
        <w:rPr>
          <w:rFonts w:ascii="標楷體" w:eastAsia="標楷體" w:hAnsi="標楷體" w:cstheme="minorBidi" w:hint="eastAsia"/>
          <w:kern w:val="2"/>
          <w:szCs w:val="22"/>
        </w:rPr>
        <w:t>)</w:t>
      </w:r>
      <w:r w:rsidRPr="009E064E">
        <w:rPr>
          <w:rFonts w:ascii="標楷體" w:eastAsia="標楷體" w:hAnsi="標楷體" w:cstheme="minorBidi"/>
          <w:kern w:val="2"/>
          <w:szCs w:val="22"/>
        </w:rPr>
        <w:t>22250348</w:t>
      </w:r>
    </w:p>
    <w:p w:rsidR="00BE7417" w:rsidRPr="00EC375D" w:rsidRDefault="00BE7417" w:rsidP="00BE7417">
      <w:pPr>
        <w:widowControl w:val="0"/>
        <w:suppressAutoHyphens w:val="0"/>
        <w:autoSpaceDN/>
        <w:spacing w:line="280" w:lineRule="exact"/>
        <w:ind w:firstLineChars="132" w:firstLine="317"/>
        <w:jc w:val="both"/>
        <w:textAlignment w:val="auto"/>
        <w:rPr>
          <w:rFonts w:asciiTheme="minorHAnsi" w:eastAsia="標楷體" w:hAnsiTheme="minorHAnsi" w:cstheme="minorBidi"/>
          <w:kern w:val="2"/>
          <w:szCs w:val="22"/>
        </w:rPr>
      </w:pPr>
      <w:proofErr w:type="gramStart"/>
      <w:r w:rsidRPr="00EC375D">
        <w:rPr>
          <w:rFonts w:asciiTheme="minorHAnsi" w:eastAsia="標楷體" w:hAnsiTheme="minorHAnsi" w:cstheme="minorBidi"/>
          <w:kern w:val="2"/>
          <w:szCs w:val="22"/>
        </w:rPr>
        <w:t>＊</w:t>
      </w:r>
      <w:proofErr w:type="gramEnd"/>
      <w:r w:rsidRPr="00EC375D">
        <w:rPr>
          <w:rFonts w:asciiTheme="minorHAnsi" w:eastAsia="標楷體" w:hAnsiTheme="minorHAnsi" w:cstheme="minorBidi"/>
          <w:kern w:val="2"/>
          <w:szCs w:val="22"/>
        </w:rPr>
        <w:t>電子信箱：</w:t>
      </w:r>
      <w:r w:rsidRPr="00F77381">
        <w:rPr>
          <w:rFonts w:ascii="標楷體" w:eastAsia="標楷體" w:hAnsi="標楷體" w:cstheme="minorBidi"/>
          <w:kern w:val="2"/>
          <w:szCs w:val="22"/>
        </w:rPr>
        <w:t>shinshou28@taichung.gov.tw</w:t>
      </w:r>
      <w:r w:rsidRPr="00EC375D">
        <w:rPr>
          <w:rFonts w:asciiTheme="minorHAnsi" w:eastAsia="標楷體" w:hAnsiTheme="minorHAnsi" w:cstheme="minorBidi"/>
          <w:kern w:val="2"/>
          <w:szCs w:val="22"/>
        </w:rPr>
        <w:t xml:space="preserve"> </w:t>
      </w:r>
    </w:p>
    <w:p w:rsidR="00BE7417" w:rsidRDefault="00BE7417" w:rsidP="00BE7417">
      <w:pPr>
        <w:spacing w:line="280" w:lineRule="exact"/>
        <w:ind w:left="539" w:hanging="53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二、發布形式</w:t>
      </w:r>
    </w:p>
    <w:p w:rsidR="00BE7417" w:rsidRDefault="00BE7417" w:rsidP="00BE7417">
      <w:pPr>
        <w:numPr>
          <w:ilvl w:val="0"/>
          <w:numId w:val="2"/>
        </w:numPr>
        <w:spacing w:line="280" w:lineRule="exact"/>
        <w:ind w:hanging="29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口頭：</w:t>
      </w:r>
    </w:p>
    <w:p w:rsidR="00BE7417" w:rsidRDefault="00BE7417" w:rsidP="00BE7417">
      <w:pPr>
        <w:spacing w:line="280" w:lineRule="exac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（ ）記者會或說明會</w:t>
      </w:r>
    </w:p>
    <w:p w:rsidR="00BE7417" w:rsidRDefault="00BE7417" w:rsidP="00BE7417">
      <w:pPr>
        <w:numPr>
          <w:ilvl w:val="0"/>
          <w:numId w:val="3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書面：</w:t>
      </w:r>
    </w:p>
    <w:p w:rsidR="00BE7417" w:rsidRDefault="00BE7417" w:rsidP="00BE7417">
      <w:pPr>
        <w:spacing w:line="280" w:lineRule="exact"/>
        <w:ind w:left="294"/>
        <w:jc w:val="both"/>
      </w:pPr>
      <w:r>
        <w:rPr>
          <w:rFonts w:ascii="標楷體" w:eastAsia="標楷體" w:hAnsi="標楷體"/>
        </w:rPr>
        <w:t xml:space="preserve">    （ ）新聞稿（V ）報表（ ）書刊</w:t>
      </w:r>
    </w:p>
    <w:p w:rsidR="00BE7417" w:rsidRDefault="00BE7417" w:rsidP="00BE7417">
      <w:pPr>
        <w:numPr>
          <w:ilvl w:val="0"/>
          <w:numId w:val="3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電子媒體：</w:t>
      </w:r>
    </w:p>
    <w:p w:rsidR="00BE7417" w:rsidRDefault="00BE7417" w:rsidP="00BE7417">
      <w:pPr>
        <w:spacing w:line="240" w:lineRule="atLeast"/>
        <w:ind w:left="566" w:firstLine="31"/>
      </w:pPr>
      <w:r>
        <w:rPr>
          <w:rFonts w:ascii="標楷體" w:eastAsia="標楷體" w:hAnsi="標楷體"/>
        </w:rPr>
        <w:t>（V）</w:t>
      </w:r>
      <w:proofErr w:type="gramStart"/>
      <w:r>
        <w:rPr>
          <w:rFonts w:ascii="標楷體" w:eastAsia="標楷體" w:hAnsi="標楷體"/>
        </w:rPr>
        <w:t>線上書刊</w:t>
      </w:r>
      <w:proofErr w:type="gramEnd"/>
      <w:r>
        <w:rPr>
          <w:rFonts w:ascii="標楷體" w:eastAsia="標楷體" w:hAnsi="標楷體"/>
        </w:rPr>
        <w:t>及資料庫，網址：</w:t>
      </w:r>
      <w:r>
        <w:rPr>
          <w:rFonts w:eastAsia="標楷體"/>
          <w:sz w:val="20"/>
          <w:u w:val="single"/>
        </w:rPr>
        <w:t xml:space="preserve"> </w:t>
      </w:r>
      <w:hyperlink r:id="rId5" w:history="1">
        <w:r w:rsidRPr="00DE4963">
          <w:rPr>
            <w:kern w:val="3"/>
            <w:szCs w:val="20"/>
          </w:rPr>
          <w:t>http://govstat.taichung.gov.tw/TCSTAT/Page</w:t>
        </w:r>
      </w:hyperlink>
      <w:r w:rsidRPr="00DE4963">
        <w:rPr>
          <w:rFonts w:ascii="標楷體" w:eastAsia="標楷體" w:hAnsi="標楷體"/>
          <w:kern w:val="3"/>
        </w:rPr>
        <w:t>/kcg01_2.aspx</w:t>
      </w:r>
      <w:proofErr w:type="gramStart"/>
      <w:r w:rsidRPr="00DE4963">
        <w:rPr>
          <w:rFonts w:ascii="標楷體" w:eastAsia="標楷體" w:hAnsi="標楷體"/>
          <w:kern w:val="3"/>
        </w:rPr>
        <w:t>?Mid1</w:t>
      </w:r>
      <w:proofErr w:type="gramEnd"/>
      <w:r w:rsidRPr="00DE4963">
        <w:rPr>
          <w:rFonts w:ascii="標楷體" w:eastAsia="標楷體" w:hAnsi="標楷體"/>
          <w:kern w:val="3"/>
        </w:rPr>
        <w:t>=387290000H</w:t>
      </w:r>
      <w:r>
        <w:t xml:space="preserve"> </w:t>
      </w:r>
    </w:p>
    <w:p w:rsidR="00BE7417" w:rsidRDefault="00BE7417" w:rsidP="00BE7417">
      <w:pPr>
        <w:spacing w:line="280" w:lineRule="exact"/>
        <w:ind w:left="579" w:right="-514"/>
      </w:pPr>
      <w:r>
        <w:rPr>
          <w:rFonts w:ascii="標楷體" w:eastAsia="標楷體" w:hAnsi="標楷體"/>
        </w:rPr>
        <w:t>（ ）磁片   （ ）光碟片  （ ）其他</w:t>
      </w:r>
    </w:p>
    <w:p w:rsidR="00BE7417" w:rsidRDefault="00BE7417" w:rsidP="00BE7417">
      <w:pPr>
        <w:spacing w:line="280" w:lineRule="exact"/>
        <w:ind w:left="616" w:hanging="61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三、資料範圍、週期及時效</w:t>
      </w:r>
    </w:p>
    <w:p w:rsidR="00BE7417" w:rsidRDefault="00BE7417" w:rsidP="00BE7417">
      <w:pPr>
        <w:numPr>
          <w:ilvl w:val="0"/>
          <w:numId w:val="3"/>
        </w:numPr>
        <w:spacing w:line="280" w:lineRule="exact"/>
        <w:jc w:val="both"/>
      </w:pPr>
      <w:r>
        <w:rPr>
          <w:rFonts w:ascii="標楷體" w:eastAsia="標楷體" w:hAnsi="標楷體"/>
        </w:rPr>
        <w:t>統計地區範圍及對象：凡服務於本局之正式公務(教)人員，包含他機關服務於本局之正式公務(教)人員(含借調入、支援本機關人員；</w:t>
      </w:r>
      <w:proofErr w:type="gramStart"/>
      <w:r>
        <w:rPr>
          <w:rFonts w:ascii="標楷體" w:eastAsia="標楷體" w:hAnsi="標楷體"/>
        </w:rPr>
        <w:t>不含留職</w:t>
      </w:r>
      <w:proofErr w:type="gramEnd"/>
      <w:r>
        <w:rPr>
          <w:rFonts w:ascii="標楷體" w:eastAsia="標楷體" w:hAnsi="標楷體"/>
        </w:rPr>
        <w:t>停薪、借調出、支援外機關人員)，</w:t>
      </w:r>
      <w:proofErr w:type="gramStart"/>
      <w:r>
        <w:rPr>
          <w:rFonts w:ascii="標楷體" w:eastAsia="標楷體" w:hAnsi="標楷體"/>
        </w:rPr>
        <w:t>均為統計</w:t>
      </w:r>
      <w:proofErr w:type="gramEnd"/>
      <w:r>
        <w:rPr>
          <w:rFonts w:ascii="標楷體" w:eastAsia="標楷體" w:hAnsi="標楷體"/>
        </w:rPr>
        <w:t>範圍及對象。(</w:t>
      </w:r>
      <w:proofErr w:type="gramStart"/>
      <w:r>
        <w:rPr>
          <w:rFonts w:ascii="標楷體" w:eastAsia="標楷體" w:hAnsi="標楷體"/>
        </w:rPr>
        <w:t>不含約聘僱</w:t>
      </w:r>
      <w:proofErr w:type="gramEnd"/>
      <w:r>
        <w:rPr>
          <w:rFonts w:ascii="標楷體" w:eastAsia="標楷體" w:hAnsi="標楷體"/>
        </w:rPr>
        <w:t>人員、業務助理、工友、司機、臨時人員等人員)。</w:t>
      </w:r>
    </w:p>
    <w:p w:rsidR="00BE7417" w:rsidRDefault="00BE7417" w:rsidP="00BE7417">
      <w:pPr>
        <w:numPr>
          <w:ilvl w:val="0"/>
          <w:numId w:val="3"/>
        </w:numPr>
        <w:spacing w:line="280" w:lineRule="exact"/>
        <w:jc w:val="both"/>
      </w:pPr>
      <w:r>
        <w:rPr>
          <w:rFonts w:ascii="標楷體" w:eastAsia="標楷體" w:hAnsi="標楷體"/>
        </w:rPr>
        <w:t>統計標準時間：以每年12月31日現任職員之事實為</w:t>
      </w:r>
      <w:proofErr w:type="gramStart"/>
      <w:r>
        <w:rPr>
          <w:rFonts w:ascii="標楷體" w:eastAsia="標楷體" w:hAnsi="標楷體"/>
        </w:rPr>
        <w:t>準</w:t>
      </w:r>
      <w:proofErr w:type="gramEnd"/>
      <w:r>
        <w:rPr>
          <w:rFonts w:ascii="標楷體" w:eastAsia="標楷體" w:hAnsi="標楷體"/>
        </w:rPr>
        <w:t>。</w:t>
      </w:r>
    </w:p>
    <w:p w:rsidR="00BE7417" w:rsidRDefault="00BE7417" w:rsidP="00BE7417">
      <w:pPr>
        <w:numPr>
          <w:ilvl w:val="0"/>
          <w:numId w:val="3"/>
        </w:numPr>
        <w:spacing w:line="280" w:lineRule="exact"/>
        <w:jc w:val="both"/>
      </w:pPr>
      <w:r>
        <w:rPr>
          <w:rFonts w:ascii="標楷體" w:eastAsia="標楷體" w:hAnsi="標楷體"/>
        </w:rPr>
        <w:t>統計項目定義：年齡以戶籍登記所記載之出生年、月、日為</w:t>
      </w:r>
      <w:proofErr w:type="gramStart"/>
      <w:r>
        <w:rPr>
          <w:rFonts w:ascii="標楷體" w:eastAsia="標楷體" w:hAnsi="標楷體"/>
        </w:rPr>
        <w:t>準</w:t>
      </w:r>
      <w:proofErr w:type="gramEnd"/>
      <w:r>
        <w:rPr>
          <w:rFonts w:ascii="標楷體" w:eastAsia="標楷體" w:hAnsi="標楷體"/>
        </w:rPr>
        <w:t xml:space="preserve">並以足歲計算。 </w:t>
      </w:r>
    </w:p>
    <w:p w:rsidR="00BE7417" w:rsidRDefault="00BE7417" w:rsidP="00BE7417">
      <w:pPr>
        <w:numPr>
          <w:ilvl w:val="0"/>
          <w:numId w:val="3"/>
        </w:numPr>
        <w:spacing w:line="280" w:lineRule="exact"/>
        <w:jc w:val="both"/>
      </w:pPr>
      <w:r>
        <w:rPr>
          <w:rFonts w:ascii="標楷體" w:eastAsia="標楷體" w:hAnsi="標楷體"/>
        </w:rPr>
        <w:t>統計單位：人。</w:t>
      </w:r>
    </w:p>
    <w:p w:rsidR="00BE7417" w:rsidRDefault="00BE7417" w:rsidP="00BE7417">
      <w:pPr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統計分類：</w:t>
      </w:r>
    </w:p>
    <w:p w:rsidR="00BE7417" w:rsidRDefault="00BE7417" w:rsidP="00BE7417">
      <w:pPr>
        <w:widowControl w:val="0"/>
        <w:numPr>
          <w:ilvl w:val="2"/>
          <w:numId w:val="3"/>
        </w:numPr>
        <w:spacing w:line="240" w:lineRule="atLeast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橫列以學歷別及年齡別為分類標準。</w:t>
      </w:r>
    </w:p>
    <w:p w:rsidR="00BE7417" w:rsidRDefault="00BE7417" w:rsidP="00BE7417">
      <w:pPr>
        <w:spacing w:line="240" w:lineRule="atLeast"/>
        <w:ind w:left="1320" w:hanging="46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1.學歷別：分博士、碩士、大學、專科、高中職、國中以下及其他。</w:t>
      </w:r>
    </w:p>
    <w:p w:rsidR="00BE7417" w:rsidRDefault="00BE7417" w:rsidP="00BE7417">
      <w:pPr>
        <w:spacing w:line="240" w:lineRule="atLeast"/>
        <w:ind w:left="2042" w:hanging="119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2.年齡別：以5歲為一級距，如「30－34歲」表示已滿30歲，未滿3</w:t>
      </w: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歲。</w:t>
      </w:r>
    </w:p>
    <w:p w:rsidR="00BE7417" w:rsidRDefault="00BE7417" w:rsidP="00BE7417">
      <w:pPr>
        <w:widowControl w:val="0"/>
        <w:numPr>
          <w:ilvl w:val="2"/>
          <w:numId w:val="3"/>
        </w:numPr>
        <w:spacing w:line="240" w:lineRule="atLeas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proofErr w:type="gramStart"/>
      <w:r>
        <w:rPr>
          <w:rFonts w:ascii="標楷體" w:eastAsia="標楷體" w:hAnsi="標楷體"/>
        </w:rPr>
        <w:t>縱行以</w:t>
      </w:r>
      <w:proofErr w:type="gramEnd"/>
      <w:r>
        <w:rPr>
          <w:rFonts w:ascii="標楷體" w:eastAsia="標楷體" w:hAnsi="標楷體"/>
        </w:rPr>
        <w:t>官等及性別為分類標準。</w:t>
      </w:r>
    </w:p>
    <w:p w:rsidR="00BE7417" w:rsidRDefault="00BE7417" w:rsidP="00296531">
      <w:pPr>
        <w:spacing w:line="240" w:lineRule="atLeast"/>
        <w:ind w:left="1701" w:hanging="73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官等：依政務人員、簡薦委任、雇員、教師、醫事人員、警察人員</w:t>
      </w:r>
      <w:bookmarkStart w:id="4" w:name="_GoBack"/>
      <w:bookmarkEnd w:id="4"/>
      <w:r>
        <w:rPr>
          <w:rFonts w:ascii="標楷體" w:eastAsia="標楷體" w:hAnsi="標楷體"/>
        </w:rPr>
        <w:t>分；簡薦委任再按簡任、薦任、委任分；警察人員再分為警監、警正及警佐。</w:t>
      </w:r>
    </w:p>
    <w:p w:rsidR="00BE7417" w:rsidRDefault="00BE7417" w:rsidP="00BE7417">
      <w:pPr>
        <w:numPr>
          <w:ilvl w:val="0"/>
          <w:numId w:val="3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發布週期：年。</w:t>
      </w:r>
    </w:p>
    <w:p w:rsidR="00BE7417" w:rsidRDefault="00BE7417" w:rsidP="00BE7417">
      <w:pPr>
        <w:numPr>
          <w:ilvl w:val="0"/>
          <w:numId w:val="3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時    效：2個月。</w:t>
      </w:r>
    </w:p>
    <w:p w:rsidR="00BE7417" w:rsidRDefault="00BE7417" w:rsidP="00BE7417">
      <w:pPr>
        <w:numPr>
          <w:ilvl w:val="0"/>
          <w:numId w:val="3"/>
        </w:numPr>
        <w:spacing w:line="280" w:lineRule="exact"/>
        <w:jc w:val="both"/>
      </w:pPr>
      <w:r>
        <w:rPr>
          <w:rFonts w:ascii="標楷體" w:eastAsia="標楷體" w:hAnsi="標楷體"/>
        </w:rPr>
        <w:t>資料變革：</w:t>
      </w:r>
      <w:r>
        <w:rPr>
          <w:rFonts w:ascii="新細明體" w:eastAsia="標楷體" w:hAnsi="新細明體"/>
        </w:rPr>
        <w:t>無。</w:t>
      </w:r>
    </w:p>
    <w:p w:rsidR="00BE7417" w:rsidRDefault="00BE7417" w:rsidP="00BE7417">
      <w:pPr>
        <w:spacing w:line="280" w:lineRule="exact"/>
        <w:ind w:left="397" w:hanging="39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四、公開資料發布訊息：</w:t>
      </w:r>
    </w:p>
    <w:p w:rsidR="00BE7417" w:rsidRDefault="00BE7417" w:rsidP="00BE7417">
      <w:pPr>
        <w:numPr>
          <w:ilvl w:val="0"/>
          <w:numId w:val="3"/>
        </w:numPr>
        <w:spacing w:line="280" w:lineRule="exact"/>
      </w:pPr>
      <w:r>
        <w:rPr>
          <w:rFonts w:ascii="標楷體" w:eastAsia="標楷體" w:hAnsi="標楷體"/>
        </w:rPr>
        <w:t>預告發布日期：</w:t>
      </w:r>
      <w:r>
        <w:rPr>
          <w:rFonts w:ascii="標楷體" w:eastAsia="標楷體" w:hAnsi="標楷體" w:cs="新細明體"/>
        </w:rPr>
        <w:t>次年</w:t>
      </w:r>
      <w:r>
        <w:rPr>
          <w:rFonts w:ascii="標楷體" w:eastAsia="標楷體" w:hAnsi="標楷體"/>
        </w:rPr>
        <w:t>2月底</w:t>
      </w:r>
      <w:r>
        <w:rPr>
          <w:rFonts w:ascii="標楷體" w:eastAsia="標楷體" w:hAnsi="標楷體" w:cs="新細明體"/>
        </w:rPr>
        <w:t>(原訂預告發布日期如遇例假日或國定假日則延至下一個工作日發布)。</w:t>
      </w:r>
    </w:p>
    <w:p w:rsidR="00BE7417" w:rsidRDefault="00BE7417" w:rsidP="00BE7417">
      <w:pPr>
        <w:numPr>
          <w:ilvl w:val="0"/>
          <w:numId w:val="3"/>
        </w:numPr>
        <w:spacing w:line="280" w:lineRule="exact"/>
      </w:pPr>
      <w:r>
        <w:rPr>
          <w:rFonts w:eastAsia="標楷體"/>
        </w:rPr>
        <w:t>同步發送單位：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中市政府主計處</w:t>
      </w:r>
      <w:r>
        <w:rPr>
          <w:rFonts w:ascii="標楷體" w:eastAsia="標楷體" w:hAnsi="標楷體" w:cs="新細明體"/>
        </w:rPr>
        <w:t>。</w:t>
      </w:r>
    </w:p>
    <w:p w:rsidR="00BE7417" w:rsidRDefault="00BE7417" w:rsidP="00BE7417">
      <w:pPr>
        <w:spacing w:line="280" w:lineRule="exact"/>
        <w:ind w:left="510" w:hanging="51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五、資料品質： </w:t>
      </w:r>
    </w:p>
    <w:p w:rsidR="00BE7417" w:rsidRDefault="00BE7417" w:rsidP="00BE7417">
      <w:pPr>
        <w:numPr>
          <w:ilvl w:val="0"/>
          <w:numId w:val="3"/>
        </w:numPr>
        <w:spacing w:line="280" w:lineRule="exact"/>
        <w:jc w:val="both"/>
      </w:pPr>
      <w:r>
        <w:rPr>
          <w:rFonts w:ascii="標楷體" w:eastAsia="標楷體" w:hAnsi="標楷體"/>
        </w:rPr>
        <w:t>統計指標編製方法與資料來源說明：</w:t>
      </w:r>
      <w:r>
        <w:rPr>
          <w:rFonts w:ascii="標楷體" w:eastAsia="標楷體" w:hAnsi="標楷體" w:hint="eastAsia"/>
        </w:rPr>
        <w:t>本局人事室依據行政院人事行政總處人事服務網資料編製。</w:t>
      </w:r>
    </w:p>
    <w:p w:rsidR="00BE7417" w:rsidRDefault="00BE7417" w:rsidP="00BE7417">
      <w:pPr>
        <w:numPr>
          <w:ilvl w:val="0"/>
          <w:numId w:val="3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統計資料交叉查核及確保資料合理性之機制：</w:t>
      </w:r>
      <w:r>
        <w:rPr>
          <w:rFonts w:ascii="標楷體" w:eastAsia="標楷體" w:hAnsi="標楷體" w:hint="eastAsia"/>
        </w:rPr>
        <w:t>報表檔案設置公式檢核計算，交叉查核資料加總正確性。</w:t>
      </w:r>
    </w:p>
    <w:p w:rsidR="00BE7417" w:rsidRDefault="00BE7417" w:rsidP="00BE7417">
      <w:pPr>
        <w:spacing w:line="280" w:lineRule="exact"/>
        <w:ind w:left="618" w:hanging="618"/>
        <w:jc w:val="both"/>
      </w:pPr>
      <w:r>
        <w:rPr>
          <w:rFonts w:ascii="標楷體" w:eastAsia="標楷體" w:hAnsi="標楷體"/>
        </w:rPr>
        <w:t>六、須注意及預定改變之事項：</w:t>
      </w:r>
      <w:proofErr w:type="gramStart"/>
      <w:r>
        <w:rPr>
          <w:rFonts w:ascii="標楷體" w:eastAsia="標楷體" w:hAnsi="標楷體"/>
        </w:rPr>
        <w:t>表號表號</w:t>
      </w:r>
      <w:proofErr w:type="gramEnd"/>
      <w:r>
        <w:rPr>
          <w:rFonts w:ascii="標楷體" w:eastAsia="標楷體" w:hAnsi="標楷體"/>
        </w:rPr>
        <w:t>30910-01-09-2。</w:t>
      </w:r>
    </w:p>
    <w:p w:rsidR="00BE7417" w:rsidRDefault="00BE7417" w:rsidP="00BE7417">
      <w:r>
        <w:rPr>
          <w:rFonts w:ascii="標楷體" w:eastAsia="標楷體" w:hAnsi="標楷體"/>
        </w:rPr>
        <w:t>七、其他事項：無。</w:t>
      </w:r>
    </w:p>
    <w:p w:rsidR="00F87BEF" w:rsidRDefault="00F87BEF"/>
    <w:sectPr w:rsidR="00F87B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5928"/>
    <w:multiLevelType w:val="multilevel"/>
    <w:tmpl w:val="4BF686EE"/>
    <w:lvl w:ilvl="0">
      <w:start w:val="1"/>
      <w:numFmt w:val="decimal"/>
      <w:lvlText w:val="%1."/>
      <w:lvlJc w:val="left"/>
      <w:pPr>
        <w:ind w:left="2169" w:hanging="360"/>
      </w:pPr>
    </w:lvl>
    <w:lvl w:ilvl="1">
      <w:start w:val="1"/>
      <w:numFmt w:val="ideographTraditional"/>
      <w:lvlText w:val="%2、"/>
      <w:lvlJc w:val="left"/>
      <w:pPr>
        <w:ind w:left="2769" w:hanging="480"/>
      </w:pPr>
    </w:lvl>
    <w:lvl w:ilvl="2">
      <w:start w:val="1"/>
      <w:numFmt w:val="lowerRoman"/>
      <w:lvlText w:val="%3."/>
      <w:lvlJc w:val="right"/>
      <w:pPr>
        <w:ind w:left="3249" w:hanging="480"/>
      </w:pPr>
    </w:lvl>
    <w:lvl w:ilvl="3">
      <w:start w:val="1"/>
      <w:numFmt w:val="decimal"/>
      <w:lvlText w:val="%4."/>
      <w:lvlJc w:val="left"/>
      <w:pPr>
        <w:ind w:left="3729" w:hanging="480"/>
      </w:pPr>
    </w:lvl>
    <w:lvl w:ilvl="4">
      <w:start w:val="1"/>
      <w:numFmt w:val="ideographTraditional"/>
      <w:lvlText w:val="%5、"/>
      <w:lvlJc w:val="left"/>
      <w:pPr>
        <w:ind w:left="4209" w:hanging="480"/>
      </w:pPr>
    </w:lvl>
    <w:lvl w:ilvl="5">
      <w:start w:val="1"/>
      <w:numFmt w:val="lowerRoman"/>
      <w:lvlText w:val="%6."/>
      <w:lvlJc w:val="right"/>
      <w:pPr>
        <w:ind w:left="4689" w:hanging="480"/>
      </w:pPr>
    </w:lvl>
    <w:lvl w:ilvl="6">
      <w:start w:val="1"/>
      <w:numFmt w:val="decimal"/>
      <w:lvlText w:val="%7."/>
      <w:lvlJc w:val="left"/>
      <w:pPr>
        <w:ind w:left="5169" w:hanging="480"/>
      </w:pPr>
    </w:lvl>
    <w:lvl w:ilvl="7">
      <w:start w:val="1"/>
      <w:numFmt w:val="ideographTraditional"/>
      <w:lvlText w:val="%8、"/>
      <w:lvlJc w:val="left"/>
      <w:pPr>
        <w:ind w:left="5649" w:hanging="480"/>
      </w:pPr>
    </w:lvl>
    <w:lvl w:ilvl="8">
      <w:start w:val="1"/>
      <w:numFmt w:val="lowerRoman"/>
      <w:lvlText w:val="%9."/>
      <w:lvlJc w:val="right"/>
      <w:pPr>
        <w:ind w:left="6129" w:hanging="480"/>
      </w:pPr>
    </w:lvl>
  </w:abstractNum>
  <w:abstractNum w:abstractNumId="1" w15:restartNumberingAfterBreak="0">
    <w:nsid w:val="24783D76"/>
    <w:multiLevelType w:val="multilevel"/>
    <w:tmpl w:val="34E6B550"/>
    <w:lvl w:ilvl="0">
      <w:start w:val="1"/>
      <w:numFmt w:val="taiwaneseCountingThousand"/>
      <w:lvlText w:val="（%1）"/>
      <w:lvlJc w:val="left"/>
      <w:pPr>
        <w:ind w:left="1329" w:hanging="750"/>
      </w:pPr>
    </w:lvl>
    <w:lvl w:ilvl="1">
      <w:start w:val="1"/>
      <w:numFmt w:val="ideographTraditional"/>
      <w:lvlText w:val="%2、"/>
      <w:lvlJc w:val="left"/>
      <w:pPr>
        <w:ind w:left="1539" w:hanging="480"/>
      </w:pPr>
    </w:lvl>
    <w:lvl w:ilvl="2">
      <w:start w:val="1"/>
      <w:numFmt w:val="lowerRoman"/>
      <w:lvlText w:val="%3."/>
      <w:lvlJc w:val="right"/>
      <w:pPr>
        <w:ind w:left="2019" w:hanging="480"/>
      </w:pPr>
    </w:lvl>
    <w:lvl w:ilvl="3">
      <w:start w:val="1"/>
      <w:numFmt w:val="decimal"/>
      <w:lvlText w:val="%4."/>
      <w:lvlJc w:val="left"/>
      <w:pPr>
        <w:ind w:left="2499" w:hanging="480"/>
      </w:pPr>
    </w:lvl>
    <w:lvl w:ilvl="4">
      <w:start w:val="1"/>
      <w:numFmt w:val="ideographTraditional"/>
      <w:lvlText w:val="%5、"/>
      <w:lvlJc w:val="left"/>
      <w:pPr>
        <w:ind w:left="2979" w:hanging="480"/>
      </w:pPr>
    </w:lvl>
    <w:lvl w:ilvl="5">
      <w:start w:val="1"/>
      <w:numFmt w:val="lowerRoman"/>
      <w:lvlText w:val="%6."/>
      <w:lvlJc w:val="right"/>
      <w:pPr>
        <w:ind w:left="3459" w:hanging="480"/>
      </w:pPr>
    </w:lvl>
    <w:lvl w:ilvl="6">
      <w:start w:val="1"/>
      <w:numFmt w:val="decimal"/>
      <w:lvlText w:val="%7."/>
      <w:lvlJc w:val="left"/>
      <w:pPr>
        <w:ind w:left="3939" w:hanging="480"/>
      </w:pPr>
    </w:lvl>
    <w:lvl w:ilvl="7">
      <w:start w:val="1"/>
      <w:numFmt w:val="ideographTraditional"/>
      <w:lvlText w:val="%8、"/>
      <w:lvlJc w:val="left"/>
      <w:pPr>
        <w:ind w:left="4419" w:hanging="480"/>
      </w:pPr>
    </w:lvl>
    <w:lvl w:ilvl="8">
      <w:start w:val="1"/>
      <w:numFmt w:val="lowerRoman"/>
      <w:lvlText w:val="%9."/>
      <w:lvlJc w:val="right"/>
      <w:pPr>
        <w:ind w:left="4899" w:hanging="480"/>
      </w:pPr>
    </w:lvl>
  </w:abstractNum>
  <w:abstractNum w:abstractNumId="2" w15:restartNumberingAfterBreak="0">
    <w:nsid w:val="25195866"/>
    <w:multiLevelType w:val="multilevel"/>
    <w:tmpl w:val="0ACCB8D6"/>
    <w:lvl w:ilvl="0">
      <w:start w:val="1"/>
      <w:numFmt w:val="decimal"/>
      <w:lvlText w:val="(%1)"/>
      <w:lvlJc w:val="left"/>
      <w:pPr>
        <w:ind w:left="2529" w:hanging="360"/>
      </w:pPr>
    </w:lvl>
    <w:lvl w:ilvl="1">
      <w:start w:val="1"/>
      <w:numFmt w:val="ideographTraditional"/>
      <w:lvlText w:val="%2、"/>
      <w:lvlJc w:val="left"/>
      <w:pPr>
        <w:ind w:left="3129" w:hanging="480"/>
      </w:pPr>
    </w:lvl>
    <w:lvl w:ilvl="2">
      <w:start w:val="1"/>
      <w:numFmt w:val="lowerRoman"/>
      <w:lvlText w:val="%3."/>
      <w:lvlJc w:val="right"/>
      <w:pPr>
        <w:ind w:left="3609" w:hanging="480"/>
      </w:pPr>
    </w:lvl>
    <w:lvl w:ilvl="3">
      <w:start w:val="1"/>
      <w:numFmt w:val="decimal"/>
      <w:lvlText w:val="%4."/>
      <w:lvlJc w:val="left"/>
      <w:pPr>
        <w:ind w:left="4089" w:hanging="480"/>
      </w:pPr>
    </w:lvl>
    <w:lvl w:ilvl="4">
      <w:start w:val="1"/>
      <w:numFmt w:val="ideographTraditional"/>
      <w:lvlText w:val="%5、"/>
      <w:lvlJc w:val="left"/>
      <w:pPr>
        <w:ind w:left="4569" w:hanging="480"/>
      </w:pPr>
    </w:lvl>
    <w:lvl w:ilvl="5">
      <w:start w:val="1"/>
      <w:numFmt w:val="lowerRoman"/>
      <w:lvlText w:val="%6."/>
      <w:lvlJc w:val="right"/>
      <w:pPr>
        <w:ind w:left="5049" w:hanging="480"/>
      </w:pPr>
    </w:lvl>
    <w:lvl w:ilvl="6">
      <w:start w:val="1"/>
      <w:numFmt w:val="decimal"/>
      <w:lvlText w:val="%7."/>
      <w:lvlJc w:val="left"/>
      <w:pPr>
        <w:ind w:left="5529" w:hanging="480"/>
      </w:pPr>
    </w:lvl>
    <w:lvl w:ilvl="7">
      <w:start w:val="1"/>
      <w:numFmt w:val="ideographTraditional"/>
      <w:lvlText w:val="%8、"/>
      <w:lvlJc w:val="left"/>
      <w:pPr>
        <w:ind w:left="6009" w:hanging="480"/>
      </w:pPr>
    </w:lvl>
    <w:lvl w:ilvl="8">
      <w:start w:val="1"/>
      <w:numFmt w:val="lowerRoman"/>
      <w:lvlText w:val="%9."/>
      <w:lvlJc w:val="right"/>
      <w:pPr>
        <w:ind w:left="6489" w:hanging="480"/>
      </w:pPr>
    </w:lvl>
  </w:abstractNum>
  <w:abstractNum w:abstractNumId="3" w15:restartNumberingAfterBreak="0">
    <w:nsid w:val="354F66C7"/>
    <w:multiLevelType w:val="multilevel"/>
    <w:tmpl w:val="3AE6F6A2"/>
    <w:lvl w:ilvl="0">
      <w:start w:val="1"/>
      <w:numFmt w:val="taiwaneseCountingThousand"/>
      <w:lvlText w:val="%1、"/>
      <w:lvlJc w:val="left"/>
      <w:pPr>
        <w:ind w:left="1004" w:hanging="720"/>
      </w:pPr>
    </w:lvl>
    <w:lvl w:ilvl="1">
      <w:numFmt w:val="bullet"/>
      <w:lvlText w:val=""/>
      <w:lvlJc w:val="left"/>
      <w:pPr>
        <w:ind w:left="960" w:hanging="480"/>
      </w:pPr>
      <w:rPr>
        <w:rFonts w:ascii="Wingdings 2" w:hAnsi="Wingdings 2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numFmt w:val="bullet"/>
      <w:lvlText w:val=""/>
      <w:lvlJc w:val="left"/>
      <w:pPr>
        <w:ind w:left="1920" w:hanging="1920"/>
      </w:pPr>
      <w:rPr>
        <w:rFonts w:ascii="Wingdings" w:hAnsi="Wingdings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9B4575"/>
    <w:multiLevelType w:val="multilevel"/>
    <w:tmpl w:val="D0ACFF1E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CBC18C8"/>
    <w:multiLevelType w:val="multilevel"/>
    <w:tmpl w:val="DEF058B0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5A613F8"/>
    <w:multiLevelType w:val="multilevel"/>
    <w:tmpl w:val="AA4E0078"/>
    <w:lvl w:ilvl="0">
      <w:start w:val="1"/>
      <w:numFmt w:val="taiwaneseCountingThousand"/>
      <w:lvlText w:val="%1、"/>
      <w:lvlJc w:val="left"/>
      <w:pPr>
        <w:ind w:left="570" w:hanging="570"/>
      </w:pPr>
      <w:rPr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17"/>
    <w:rsid w:val="00296531"/>
    <w:rsid w:val="00BE7417"/>
    <w:rsid w:val="00F8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C790"/>
  <w15:chartTrackingRefBased/>
  <w15:docId w15:val="{C7E81193-2247-469F-8803-4B7DCED9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7417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stat.taichung.gov.tw/TCSTAT/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魏辰剛</dc:creator>
  <cp:keywords/>
  <dc:description/>
  <cp:lastModifiedBy>魏辰剛</cp:lastModifiedBy>
  <cp:revision>2</cp:revision>
  <dcterms:created xsi:type="dcterms:W3CDTF">2023-12-01T07:24:00Z</dcterms:created>
  <dcterms:modified xsi:type="dcterms:W3CDTF">2023-12-01T10:04:00Z</dcterms:modified>
</cp:coreProperties>
</file>