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7E56" w:rsidRDefault="00FC2765">
      <w:pPr>
        <w:widowControl/>
        <w:overflowPunct w:val="0"/>
        <w:autoSpaceDE w:val="0"/>
        <w:spacing w:line="400" w:lineRule="exact"/>
        <w:jc w:val="center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統計資料背景說明</w:t>
      </w:r>
    </w:p>
    <w:p w:rsidR="007D7E56" w:rsidRDefault="00FC2765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資料種類：各機關共同性統計</w:t>
      </w:r>
    </w:p>
    <w:p w:rsidR="007D7E56" w:rsidRDefault="00FC2765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資料項目：臺中市政府法制局現有職員概況</w:t>
      </w:r>
    </w:p>
    <w:p w:rsidR="007D7E56" w:rsidRDefault="00FC2765">
      <w:pPr>
        <w:widowControl/>
        <w:overflowPunct w:val="0"/>
        <w:autoSpaceDE w:val="0"/>
        <w:spacing w:line="400" w:lineRule="exact"/>
        <w:ind w:firstLine="2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一、發布及編製機關單位</w:t>
      </w:r>
    </w:p>
    <w:p w:rsidR="007D7E56" w:rsidRDefault="00FC276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＊發布機關、單位：臺中市政府法制局會計室</w:t>
      </w:r>
    </w:p>
    <w:p w:rsidR="007D7E56" w:rsidRDefault="00FC276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＊編製單位：臺中市政府法制局人事室</w:t>
      </w:r>
    </w:p>
    <w:p w:rsidR="007D7E56" w:rsidRDefault="00FC276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＊聯絡電話：</w:t>
      </w:r>
      <w:r>
        <w:rPr>
          <w:rFonts w:ascii="標楷體" w:eastAsia="標楷體" w:hAnsi="標楷體"/>
          <w:kern w:val="0"/>
        </w:rPr>
        <w:t>(04)22289111#23052</w:t>
      </w:r>
    </w:p>
    <w:p w:rsidR="007D7E56" w:rsidRDefault="00FC276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＊傳真：</w:t>
      </w:r>
      <w:r>
        <w:rPr>
          <w:rFonts w:ascii="標楷體" w:eastAsia="標楷體" w:hAnsi="標楷體"/>
          <w:kern w:val="0"/>
        </w:rPr>
        <w:t>(04)22544507</w:t>
      </w:r>
    </w:p>
    <w:p w:rsidR="007D7E56" w:rsidRDefault="00FC2765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kern w:val="0"/>
        </w:rPr>
        <w:t>＊電子信箱：</w:t>
      </w:r>
      <w:r>
        <w:rPr>
          <w:rFonts w:ascii="標楷體" w:eastAsia="標楷體" w:hAnsi="標楷體"/>
          <w:color w:val="333333"/>
          <w:sz w:val="23"/>
          <w:szCs w:val="23"/>
          <w:shd w:val="clear" w:color="auto" w:fill="FFFFFF"/>
        </w:rPr>
        <w:t>tax100788@taichung.gov.tw</w:t>
      </w:r>
    </w:p>
    <w:p w:rsidR="007D7E56" w:rsidRDefault="00FC2765">
      <w:pPr>
        <w:widowControl/>
        <w:overflowPunct w:val="0"/>
        <w:autoSpaceDE w:val="0"/>
        <w:spacing w:line="400" w:lineRule="exact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二、發布形式</w:t>
      </w:r>
    </w:p>
    <w:p w:rsidR="007D7E56" w:rsidRDefault="00FC276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＊口頭：</w:t>
      </w:r>
    </w:p>
    <w:p w:rsidR="007D7E56" w:rsidRDefault="00FC2765">
      <w:pPr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）記者會或說明會</w:t>
      </w:r>
    </w:p>
    <w:p w:rsidR="007D7E56" w:rsidRDefault="00FC276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＊書面：</w:t>
      </w:r>
    </w:p>
    <w:p w:rsidR="007D7E56" w:rsidRDefault="00FC2765">
      <w:pPr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）新聞稿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）報表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）書刊，刊名：</w:t>
      </w:r>
    </w:p>
    <w:p w:rsidR="007D7E56" w:rsidRDefault="00FC276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＊電子媒體：</w:t>
      </w:r>
    </w:p>
    <w:p w:rsidR="007D7E56" w:rsidRDefault="00FC2765">
      <w:pPr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）線上書刊及資料庫，網址：</w:t>
      </w:r>
    </w:p>
    <w:p w:rsidR="007D7E56" w:rsidRDefault="00FC2765">
      <w:pPr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）磁片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V</w:t>
      </w:r>
      <w:r>
        <w:rPr>
          <w:rFonts w:ascii="標楷體" w:eastAsia="標楷體" w:hAnsi="標楷體"/>
        </w:rPr>
        <w:t>）其他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:rsidR="007D7E56" w:rsidRDefault="00FC2765">
      <w:pPr>
        <w:widowControl/>
        <w:overflowPunct w:val="0"/>
        <w:autoSpaceDE w:val="0"/>
        <w:spacing w:line="400" w:lineRule="exact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三、資料範圍、週期及時效</w:t>
      </w:r>
    </w:p>
    <w:p w:rsidR="007D7E56" w:rsidRDefault="00FC2765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kern w:val="0"/>
        </w:rPr>
        <w:t>＊</w:t>
      </w:r>
      <w:r>
        <w:rPr>
          <w:rFonts w:ascii="標楷體" w:eastAsia="標楷體" w:hAnsi="標楷體"/>
          <w:color w:val="000000"/>
          <w:kern w:val="0"/>
        </w:rPr>
        <w:t>統計地區範圍及對象：</w:t>
      </w:r>
      <w:r>
        <w:rPr>
          <w:rFonts w:ascii="標楷體" w:eastAsia="標楷體" w:hAnsi="標楷體"/>
          <w:color w:val="000000"/>
        </w:rPr>
        <w:t>凡服務於本局之正式公務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教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人員，包含他機關服務於本局之正式公務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教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人員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含借調入、支援本機關人員；不含留職停薪、借調出、支援外機關人員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，均為統計範圍及對象。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不含約聘僱人員、業務助理、工友、司機、臨時人員等人員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7D7E56" w:rsidRDefault="00FC2765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color w:val="000000"/>
          <w:kern w:val="0"/>
        </w:rPr>
        <w:t>＊統計標準時間：</w:t>
      </w:r>
      <w:r>
        <w:rPr>
          <w:rFonts w:ascii="標楷體" w:eastAsia="標楷體" w:hAnsi="標楷體"/>
          <w:color w:val="000000"/>
        </w:rPr>
        <w:t>以每年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31</w:t>
      </w:r>
      <w:r>
        <w:rPr>
          <w:rFonts w:ascii="標楷體" w:eastAsia="標楷體" w:hAnsi="標楷體"/>
          <w:color w:val="000000"/>
        </w:rPr>
        <w:t>日現任職員之事實為準。</w:t>
      </w:r>
    </w:p>
    <w:p w:rsidR="007D7E56" w:rsidRDefault="00FC2765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color w:val="000000"/>
          <w:kern w:val="0"/>
        </w:rPr>
        <w:t>＊統計項目定義：年齡以戶籍登記所記</w:t>
      </w:r>
      <w:r>
        <w:rPr>
          <w:rFonts w:ascii="標楷體" w:eastAsia="標楷體" w:hAnsi="標楷體"/>
          <w:kern w:val="0"/>
        </w:rPr>
        <w:t>載之出生年、月、日為準並以足歲計算。</w:t>
      </w:r>
    </w:p>
    <w:p w:rsidR="007D7E56" w:rsidRDefault="00FC276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＊統計單位：件。</w:t>
      </w:r>
    </w:p>
    <w:p w:rsidR="007D7E56" w:rsidRDefault="00FC276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＊統計分類：</w:t>
      </w:r>
    </w:p>
    <w:p w:rsidR="007D7E56" w:rsidRDefault="00FC2765">
      <w:pPr>
        <w:widowControl/>
        <w:overflowPunct w:val="0"/>
        <w:autoSpaceDE w:val="0"/>
        <w:spacing w:line="400" w:lineRule="exact"/>
        <w:ind w:left="1162" w:hanging="1162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</w:t>
      </w:r>
      <w:r>
        <w:rPr>
          <w:rFonts w:ascii="標楷體" w:eastAsia="標楷體" w:hAnsi="標楷體"/>
          <w:kern w:val="0"/>
        </w:rPr>
        <w:t>（一）橫列以學歷別及年齡別為分類標準。</w:t>
      </w:r>
    </w:p>
    <w:p w:rsidR="007D7E56" w:rsidRDefault="00FC2765">
      <w:pPr>
        <w:spacing w:line="480" w:lineRule="exact"/>
        <w:ind w:left="900" w:firstLin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學歷別：分博士、碩士、大學、專科、高中職、國中以下及其他。</w:t>
      </w:r>
    </w:p>
    <w:p w:rsidR="007D7E56" w:rsidRDefault="00FC2765">
      <w:pPr>
        <w:spacing w:line="480" w:lineRule="exact"/>
        <w:ind w:left="1313" w:hanging="23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年齡別：以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歲為一級距，如「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－</w:t>
      </w:r>
      <w:r>
        <w:rPr>
          <w:rFonts w:ascii="標楷體" w:eastAsia="標楷體" w:hAnsi="標楷體"/>
        </w:rPr>
        <w:t>34</w:t>
      </w:r>
      <w:r>
        <w:rPr>
          <w:rFonts w:ascii="標楷體" w:eastAsia="標楷體" w:hAnsi="標楷體"/>
        </w:rPr>
        <w:t>歲」表示已滿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歲，未滿</w:t>
      </w:r>
      <w:r>
        <w:rPr>
          <w:rFonts w:ascii="標楷體" w:eastAsia="標楷體" w:hAnsi="標楷體"/>
        </w:rPr>
        <w:t>35</w:t>
      </w:r>
      <w:r>
        <w:rPr>
          <w:rFonts w:ascii="標楷體" w:eastAsia="標楷體" w:hAnsi="標楷體"/>
        </w:rPr>
        <w:t>歲。</w:t>
      </w:r>
    </w:p>
    <w:p w:rsidR="007D7E56" w:rsidRDefault="00FC2765">
      <w:pPr>
        <w:widowControl/>
        <w:overflowPunct w:val="0"/>
        <w:autoSpaceDE w:val="0"/>
        <w:spacing w:line="400" w:lineRule="exact"/>
        <w:ind w:left="1162" w:hanging="1162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</w:t>
      </w:r>
      <w:r>
        <w:rPr>
          <w:rFonts w:ascii="標楷體" w:eastAsia="標楷體" w:hAnsi="標楷體"/>
          <w:kern w:val="0"/>
        </w:rPr>
        <w:t>（二）縱行以官等及性別為分類標準。</w:t>
      </w:r>
    </w:p>
    <w:p w:rsidR="007D7E56" w:rsidRDefault="00FC2765">
      <w:pPr>
        <w:widowControl/>
        <w:overflowPunct w:val="0"/>
        <w:autoSpaceDE w:val="0"/>
        <w:spacing w:line="400" w:lineRule="exact"/>
        <w:ind w:left="1201" w:hanging="1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官等：依政務人員、簡薦委任、雇員、教師、醫事人員、警察人員分；簡薦委任再按簡任、薦任、委任分。</w:t>
      </w:r>
    </w:p>
    <w:p w:rsidR="007D7E56" w:rsidRDefault="00FC276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＊發布週期：年</w:t>
      </w:r>
    </w:p>
    <w:p w:rsidR="007D7E56" w:rsidRDefault="00FC276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＊時效（指統計標準時間至資料發布時間之間隔時間）：</w:t>
      </w:r>
      <w:r>
        <w:rPr>
          <w:rFonts w:ascii="標楷體" w:eastAsia="標楷體" w:hAnsi="標楷體"/>
          <w:kern w:val="0"/>
        </w:rPr>
        <w:t>2</w:t>
      </w:r>
      <w:r>
        <w:rPr>
          <w:rFonts w:ascii="標楷體" w:eastAsia="標楷體" w:hAnsi="標楷體"/>
          <w:kern w:val="0"/>
        </w:rPr>
        <w:t>個月</w:t>
      </w:r>
    </w:p>
    <w:p w:rsidR="007D7E56" w:rsidRDefault="00FC276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lastRenderedPageBreak/>
        <w:t>＊資料變革：無</w:t>
      </w:r>
    </w:p>
    <w:p w:rsidR="007D7E56" w:rsidRDefault="00FC2765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四、公開資料發布訊息</w:t>
      </w:r>
    </w:p>
    <w:p w:rsidR="007D7E56" w:rsidRDefault="00FC2765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kern w:val="0"/>
        </w:rPr>
        <w:t>＊預告發布日期：次年</w:t>
      </w:r>
      <w:r>
        <w:rPr>
          <w:rFonts w:ascii="標楷體" w:eastAsia="標楷體" w:hAnsi="標楷體"/>
          <w:kern w:val="0"/>
        </w:rPr>
        <w:t>2</w:t>
      </w:r>
      <w:r>
        <w:rPr>
          <w:rFonts w:ascii="標楷體" w:eastAsia="標楷體" w:hAnsi="標楷體"/>
          <w:kern w:val="0"/>
        </w:rPr>
        <w:t>月底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原訂預告發布日期如遇例假日或國定假日則延至下一個工作日發布</w:t>
      </w:r>
      <w:r>
        <w:rPr>
          <w:rFonts w:ascii="標楷體" w:eastAsia="標楷體" w:hAnsi="標楷體"/>
          <w:color w:val="000000"/>
          <w:kern w:val="0"/>
        </w:rPr>
        <w:t>)</w:t>
      </w:r>
    </w:p>
    <w:p w:rsidR="007D7E56" w:rsidRDefault="00FC276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＊同步發送單位：臺中市政府主計處</w:t>
      </w:r>
    </w:p>
    <w:p w:rsidR="007D7E56" w:rsidRDefault="00FC2765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五、資料品質</w:t>
      </w:r>
    </w:p>
    <w:p w:rsidR="007D7E56" w:rsidRDefault="00FC2765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kern w:val="0"/>
        </w:rPr>
        <w:t>＊統計指標編製方法與資</w:t>
      </w:r>
      <w:r>
        <w:rPr>
          <w:rFonts w:ascii="標楷體" w:eastAsia="標楷體" w:hAnsi="標楷體"/>
          <w:color w:val="000000"/>
          <w:kern w:val="0"/>
        </w:rPr>
        <w:t>料來源說明：</w:t>
      </w:r>
      <w:r>
        <w:rPr>
          <w:rFonts w:ascii="標楷體" w:eastAsia="標楷體" w:hAnsi="標楷體"/>
          <w:color w:val="000000"/>
        </w:rPr>
        <w:t>本局人事室依據</w:t>
      </w:r>
      <w:r>
        <w:rPr>
          <w:rFonts w:ascii="標楷體" w:eastAsia="標楷體" w:hAnsi="標楷體"/>
          <w:color w:val="000000"/>
        </w:rPr>
        <w:t>WebHR</w:t>
      </w:r>
      <w:r>
        <w:rPr>
          <w:rFonts w:ascii="標楷體" w:eastAsia="標楷體" w:hAnsi="標楷體"/>
          <w:color w:val="000000"/>
        </w:rPr>
        <w:t>人力資源管理資訊系統相關資料，整理編製成統計表。</w:t>
      </w:r>
    </w:p>
    <w:p w:rsidR="007D7E56" w:rsidRDefault="00FC2765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＊統計資料交叉查核及確保資料合理性之機制：以檢誤條件查核資料，以確保資料合理性。</w:t>
      </w:r>
    </w:p>
    <w:p w:rsidR="007D7E56" w:rsidRDefault="00FC2765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六、須注意及預定改變之事項：</w:t>
      </w:r>
    </w:p>
    <w:p w:rsidR="007D7E56" w:rsidRDefault="00FC2765">
      <w:pPr>
        <w:overflowPunct w:val="0"/>
        <w:autoSpaceDE w:val="0"/>
        <w:spacing w:line="400" w:lineRule="exact"/>
        <w:ind w:left="480" w:hanging="120"/>
      </w:pPr>
      <w:r>
        <w:rPr>
          <w:rFonts w:ascii="標楷體" w:eastAsia="標楷體" w:hAnsi="標楷體"/>
        </w:rPr>
        <w:t>＊表號：</w:t>
      </w:r>
      <w:r>
        <w:rPr>
          <w:rFonts w:ascii="標楷體" w:eastAsia="標楷體" w:hAnsi="標楷體" w:cs="新細明體"/>
          <w:kern w:val="0"/>
          <w:sz w:val="26"/>
          <w:szCs w:val="26"/>
        </w:rPr>
        <w:t>30910-01-09-2</w:t>
      </w:r>
    </w:p>
    <w:p w:rsidR="007D7E56" w:rsidRDefault="00FC2765">
      <w:pPr>
        <w:overflowPunct w:val="0"/>
        <w:autoSpaceDE w:val="0"/>
        <w:spacing w:line="400" w:lineRule="exact"/>
        <w:ind w:left="480" w:hanging="480"/>
      </w:pPr>
      <w:r>
        <w:rPr>
          <w:rFonts w:ascii="標楷體" w:eastAsia="標楷體" w:hAnsi="標楷體"/>
        </w:rPr>
        <w:t>七、其他事項：無</w:t>
      </w:r>
    </w:p>
    <w:sectPr w:rsidR="007D7E56">
      <w:pgSz w:w="11906" w:h="16838"/>
      <w:pgMar w:top="1079" w:right="1800" w:bottom="1078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FC2765">
      <w:r>
        <w:separator/>
      </w:r>
    </w:p>
  </w:endnote>
  <w:endnote w:type="continuationSeparator" w:id="0">
    <w:p w:rsidR="00000000" w:rsidRDefault="00FC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FC2765">
      <w:r>
        <w:rPr>
          <w:color w:val="000000"/>
        </w:rPr>
        <w:separator/>
      </w:r>
    </w:p>
  </w:footnote>
  <w:footnote w:type="continuationSeparator" w:id="0">
    <w:p w:rsidR="00000000" w:rsidRDefault="00FC2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7E56"/>
    <w:rsid w:val="007D7E56"/>
    <w:rsid w:val="00FC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74279E2-C1BE-475F-A071-8FDB491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444444"/>
      <w:u w:val="none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User</dc:creator>
  <cp:lastModifiedBy>cws</cp:lastModifiedBy>
  <cp:revision>2</cp:revision>
  <cp:lastPrinted>2014-09-12T05:26:00Z</cp:lastPrinted>
  <dcterms:created xsi:type="dcterms:W3CDTF">2024-12-06T02:10:00Z</dcterms:created>
  <dcterms:modified xsi:type="dcterms:W3CDTF">2024-12-06T02:10:00Z</dcterms:modified>
</cp:coreProperties>
</file>