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CE" w:rsidRDefault="00733F1A">
      <w:pPr>
        <w:spacing w:line="240" w:lineRule="atLeast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/>
          <w:b/>
          <w:szCs w:val="24"/>
        </w:rPr>
        <w:t>統計資料背景說明</w:t>
      </w:r>
    </w:p>
    <w:p w:rsidR="00ED3BCE" w:rsidRDefault="00733F1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資料種類：各機關共同性統計</w:t>
      </w:r>
    </w:p>
    <w:p w:rsidR="00ED3BCE" w:rsidRDefault="00733F1A">
      <w:r>
        <w:rPr>
          <w:rFonts w:ascii="標楷體" w:eastAsia="標楷體" w:hAnsi="標楷體"/>
          <w:szCs w:val="24"/>
        </w:rPr>
        <w:t>資料項目：臺中市政府農業局現有職員概況</w:t>
      </w:r>
    </w:p>
    <w:p w:rsidR="00ED3BCE" w:rsidRDefault="00733F1A">
      <w:r>
        <w:rPr>
          <w:rFonts w:eastAsia="標楷體"/>
        </w:rPr>
        <w:t>一</w:t>
      </w:r>
      <w:r>
        <w:rPr>
          <w:rFonts w:ascii="標楷體" w:eastAsia="標楷體" w:hAnsi="標楷體"/>
        </w:rPr>
        <w:t>、</w:t>
      </w:r>
      <w:r>
        <w:rPr>
          <w:rFonts w:eastAsia="標楷體"/>
        </w:rPr>
        <w:t>發布及編製機關單位</w:t>
      </w:r>
    </w:p>
    <w:p w:rsidR="00ED3BCE" w:rsidRDefault="00733F1A">
      <w:pPr>
        <w:numPr>
          <w:ilvl w:val="1"/>
          <w:numId w:val="2"/>
        </w:numPr>
        <w:suppressAutoHyphens w:val="0"/>
        <w:spacing w:line="0" w:lineRule="atLeast"/>
        <w:textAlignment w:val="auto"/>
        <w:rPr>
          <w:rFonts w:eastAsia="標楷體"/>
        </w:rPr>
      </w:pPr>
      <w:r>
        <w:rPr>
          <w:rFonts w:eastAsia="標楷體"/>
        </w:rPr>
        <w:t>發布機關：臺中市政府農業局會計室</w:t>
      </w:r>
    </w:p>
    <w:p w:rsidR="00ED3BCE" w:rsidRDefault="00733F1A">
      <w:pPr>
        <w:numPr>
          <w:ilvl w:val="1"/>
          <w:numId w:val="2"/>
        </w:numPr>
        <w:suppressAutoHyphens w:val="0"/>
        <w:spacing w:line="0" w:lineRule="atLeast"/>
        <w:textAlignment w:val="auto"/>
        <w:rPr>
          <w:rFonts w:eastAsia="標楷體"/>
        </w:rPr>
      </w:pPr>
      <w:r>
        <w:rPr>
          <w:rFonts w:eastAsia="標楷體"/>
        </w:rPr>
        <w:t>編製單位：臺中市政府農業局人事室</w:t>
      </w:r>
    </w:p>
    <w:p w:rsidR="00ED3BCE" w:rsidRDefault="00733F1A">
      <w:pPr>
        <w:numPr>
          <w:ilvl w:val="1"/>
          <w:numId w:val="2"/>
        </w:numPr>
        <w:suppressAutoHyphens w:val="0"/>
        <w:spacing w:line="0" w:lineRule="atLeast"/>
        <w:textAlignment w:val="auto"/>
      </w:pPr>
      <w:r>
        <w:rPr>
          <w:rFonts w:eastAsia="標楷體"/>
        </w:rPr>
        <w:t>聯絡電話：</w:t>
      </w:r>
      <w:r>
        <w:rPr>
          <w:rFonts w:ascii="標楷體" w:eastAsia="標楷體" w:hAnsi="標楷體"/>
        </w:rPr>
        <w:t>04-22289111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56052</w:t>
      </w:r>
    </w:p>
    <w:p w:rsidR="00ED3BCE" w:rsidRDefault="00733F1A">
      <w:pPr>
        <w:numPr>
          <w:ilvl w:val="1"/>
          <w:numId w:val="2"/>
        </w:numPr>
        <w:suppressAutoHyphens w:val="0"/>
        <w:spacing w:line="0" w:lineRule="atLeas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  <w:r>
        <w:rPr>
          <w:rFonts w:ascii="標楷體" w:eastAsia="標楷體" w:hAnsi="標楷體"/>
        </w:rPr>
        <w:t>04-25289833</w:t>
      </w:r>
    </w:p>
    <w:p w:rsidR="00ED3BCE" w:rsidRDefault="00733F1A">
      <w:pPr>
        <w:spacing w:line="280" w:lineRule="exact"/>
        <w:ind w:left="284" w:firstLine="708"/>
        <w:jc w:val="both"/>
      </w:pPr>
      <w:r>
        <w:rPr>
          <w:rFonts w:ascii="標楷體" w:eastAsia="標楷體" w:hAnsi="標楷體"/>
        </w:rPr>
        <w:t>電子信箱：</w:t>
      </w:r>
      <w:r>
        <w:rPr>
          <w:rStyle w:val="a3"/>
          <w:rFonts w:ascii="標楷體" w:eastAsia="標楷體" w:hAnsi="標楷體"/>
          <w:color w:val="auto"/>
          <w:u w:val="none"/>
        </w:rPr>
        <w:t>ya0118@taichung.gov.tw</w:t>
      </w:r>
    </w:p>
    <w:p w:rsidR="00ED3BCE" w:rsidRDefault="00733F1A">
      <w:pPr>
        <w:numPr>
          <w:ilvl w:val="0"/>
          <w:numId w:val="2"/>
        </w:numPr>
        <w:tabs>
          <w:tab w:val="left" w:pos="-3628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發布形式</w:t>
      </w:r>
    </w:p>
    <w:p w:rsidR="00ED3BCE" w:rsidRDefault="00733F1A">
      <w:pPr>
        <w:numPr>
          <w:ilvl w:val="1"/>
          <w:numId w:val="3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口頭：（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）記者會或說明會</w:t>
      </w:r>
    </w:p>
    <w:p w:rsidR="00ED3BCE" w:rsidRDefault="00733F1A">
      <w:pPr>
        <w:numPr>
          <w:ilvl w:val="1"/>
          <w:numId w:val="4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書面：（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）新聞稿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>v</w:t>
      </w:r>
      <w:r>
        <w:rPr>
          <w:rFonts w:ascii="標楷體" w:eastAsia="標楷體" w:hAnsi="標楷體"/>
          <w:szCs w:val="24"/>
        </w:rPr>
        <w:t>）報表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）書刊</w:t>
      </w:r>
    </w:p>
    <w:p w:rsidR="00ED3BCE" w:rsidRDefault="00733F1A">
      <w:pPr>
        <w:numPr>
          <w:ilvl w:val="1"/>
          <w:numId w:val="5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電子媒體：</w:t>
      </w:r>
    </w:p>
    <w:p w:rsidR="00ED3BCE" w:rsidRDefault="00733F1A">
      <w:pPr>
        <w:spacing w:line="0" w:lineRule="atLeast"/>
        <w:ind w:left="966" w:right="-328" w:hanging="294"/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）線上書刊及資料庫，網址：</w:t>
      </w:r>
      <w:r>
        <w:t xml:space="preserve"> https://govstat.taichung.gov.tw/TCSTAT/Page/kcg01_2.aspx?Mid1=387270000G</w:t>
      </w:r>
    </w:p>
    <w:p w:rsidR="00ED3BCE" w:rsidRDefault="00733F1A">
      <w:pPr>
        <w:spacing w:line="240" w:lineRule="atLeast"/>
        <w:ind w:left="480" w:firstLine="10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）磁片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）光碟片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）其他</w:t>
      </w:r>
    </w:p>
    <w:p w:rsidR="00ED3BCE" w:rsidRDefault="00733F1A">
      <w:pPr>
        <w:numPr>
          <w:ilvl w:val="0"/>
          <w:numId w:val="2"/>
        </w:numPr>
        <w:tabs>
          <w:tab w:val="left" w:pos="540"/>
        </w:tabs>
        <w:spacing w:line="240" w:lineRule="atLeast"/>
        <w:ind w:left="540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資料範圍、週期及時效</w:t>
      </w:r>
    </w:p>
    <w:p w:rsidR="00ED3BCE" w:rsidRDefault="00733F1A">
      <w:pPr>
        <w:numPr>
          <w:ilvl w:val="0"/>
          <w:numId w:val="6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統計地區範圍及對象：凡服務於本局之正式公務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人員，包含他機關服務於本局之正式公務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教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人員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含借調入、支援本機關人員；不含留職停薪、借調出、支援外機關人員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，均為統計範圍及對象。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不含約聘僱人員、業務助理、工友、司機、臨時人員等人員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ED3BCE" w:rsidRDefault="00733F1A">
      <w:pPr>
        <w:numPr>
          <w:ilvl w:val="0"/>
          <w:numId w:val="6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統計標準時間：以每年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日現任職員之事實為準。</w:t>
      </w:r>
    </w:p>
    <w:p w:rsidR="00ED3BCE" w:rsidRDefault="00733F1A">
      <w:pPr>
        <w:numPr>
          <w:ilvl w:val="0"/>
          <w:numId w:val="6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統計項目定義：年齡以戶籍登記所記載之出生年、月、日為準並以足歲計算。</w:t>
      </w:r>
    </w:p>
    <w:p w:rsidR="00ED3BCE" w:rsidRDefault="00733F1A">
      <w:pPr>
        <w:numPr>
          <w:ilvl w:val="3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統計單位：人。</w:t>
      </w:r>
    </w:p>
    <w:p w:rsidR="00ED3BCE" w:rsidRDefault="00733F1A">
      <w:pPr>
        <w:numPr>
          <w:ilvl w:val="3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統計分類：</w:t>
      </w:r>
    </w:p>
    <w:p w:rsidR="00ED3BCE" w:rsidRDefault="00733F1A">
      <w:pPr>
        <w:numPr>
          <w:ilvl w:val="2"/>
          <w:numId w:val="2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橫列以學歷別及年齡別為分類標準。</w:t>
      </w:r>
    </w:p>
    <w:p w:rsidR="00ED3BCE" w:rsidRDefault="00733F1A">
      <w:pPr>
        <w:spacing w:line="240" w:lineRule="atLeast"/>
        <w:ind w:left="13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學歷別：分博士、碩士、大學、專科、高中職、國中以下及其他。</w:t>
      </w:r>
    </w:p>
    <w:p w:rsidR="00ED3BCE" w:rsidRDefault="00733F1A">
      <w:pPr>
        <w:spacing w:line="240" w:lineRule="atLeast"/>
        <w:ind w:left="13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年齡別：以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歲為一級距，如「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－</w:t>
      </w:r>
      <w:r>
        <w:rPr>
          <w:rFonts w:ascii="標楷體" w:eastAsia="標楷體" w:hAnsi="標楷體"/>
          <w:szCs w:val="24"/>
        </w:rPr>
        <w:t>34</w:t>
      </w:r>
      <w:r>
        <w:rPr>
          <w:rFonts w:ascii="標楷體" w:eastAsia="標楷體" w:hAnsi="標楷體"/>
          <w:szCs w:val="24"/>
        </w:rPr>
        <w:t>歲」表示已滿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歲，未滿</w:t>
      </w:r>
      <w:r>
        <w:rPr>
          <w:rFonts w:ascii="標楷體" w:eastAsia="標楷體" w:hAnsi="標楷體"/>
          <w:szCs w:val="24"/>
        </w:rPr>
        <w:t>35</w:t>
      </w:r>
    </w:p>
    <w:p w:rsidR="00ED3BCE" w:rsidRDefault="00733F1A">
      <w:pPr>
        <w:spacing w:line="240" w:lineRule="atLeast"/>
        <w:ind w:left="1320" w:firstLine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歲。</w:t>
      </w:r>
    </w:p>
    <w:p w:rsidR="00ED3BCE" w:rsidRDefault="00733F1A">
      <w:pPr>
        <w:numPr>
          <w:ilvl w:val="2"/>
          <w:numId w:val="2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縱行以官等及性別為分類標準。</w:t>
      </w:r>
    </w:p>
    <w:p w:rsidR="00ED3BCE" w:rsidRDefault="00733F1A">
      <w:pPr>
        <w:spacing w:line="240" w:lineRule="atLeast"/>
        <w:ind w:left="96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官等：依政務人員、簡薦委任、雇員、教師、醫事人員、警察人員分；</w:t>
      </w:r>
    </w:p>
    <w:p w:rsidR="00ED3BCE" w:rsidRDefault="00733F1A">
      <w:pPr>
        <w:spacing w:line="240" w:lineRule="atLeast"/>
        <w:ind w:left="96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簡薦委任再按簡任、薦任、委任分；警察人員再分為警監、警正</w:t>
      </w:r>
    </w:p>
    <w:p w:rsidR="00ED3BCE" w:rsidRDefault="00733F1A">
      <w:pPr>
        <w:spacing w:line="240" w:lineRule="atLeast"/>
        <w:ind w:left="96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及警佐。</w:t>
      </w:r>
    </w:p>
    <w:p w:rsidR="00ED3BCE" w:rsidRDefault="00733F1A">
      <w:pPr>
        <w:numPr>
          <w:ilvl w:val="3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發布週期：年。</w:t>
      </w:r>
    </w:p>
    <w:p w:rsidR="00ED3BCE" w:rsidRDefault="00733F1A">
      <w:pPr>
        <w:numPr>
          <w:ilvl w:val="3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時效：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個月。</w:t>
      </w:r>
    </w:p>
    <w:p w:rsidR="00ED3BCE" w:rsidRDefault="00733F1A">
      <w:pPr>
        <w:numPr>
          <w:ilvl w:val="3"/>
          <w:numId w:val="7"/>
        </w:num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資料變革：無。</w:t>
      </w:r>
    </w:p>
    <w:p w:rsidR="00ED3BCE" w:rsidRDefault="00733F1A">
      <w:pPr>
        <w:numPr>
          <w:ilvl w:val="0"/>
          <w:numId w:val="2"/>
        </w:numPr>
        <w:tabs>
          <w:tab w:val="left" w:pos="-3628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公開資料發布訊息</w:t>
      </w:r>
    </w:p>
    <w:p w:rsidR="00ED3BCE" w:rsidRDefault="00733F1A">
      <w:pPr>
        <w:numPr>
          <w:ilvl w:val="3"/>
          <w:numId w:val="8"/>
        </w:numPr>
        <w:spacing w:line="240" w:lineRule="atLeast"/>
      </w:pPr>
      <w:r>
        <w:rPr>
          <w:rFonts w:ascii="標楷體" w:eastAsia="標楷體" w:hAnsi="標楷體"/>
          <w:szCs w:val="24"/>
        </w:rPr>
        <w:t>預告發布日期：次年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月底</w:t>
      </w:r>
      <w:r>
        <w:rPr>
          <w:rFonts w:ascii="標楷體" w:eastAsia="標楷體" w:hAnsi="標楷體"/>
          <w:spacing w:val="-4"/>
          <w:szCs w:val="24"/>
        </w:rPr>
        <w:t>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原訂預告發布日期如遇例假日或國定假日則延至下一個工作日發布</w:t>
      </w:r>
      <w:r>
        <w:rPr>
          <w:rFonts w:ascii="標楷體" w:eastAsia="標楷體" w:hAnsi="標楷體"/>
          <w:szCs w:val="24"/>
        </w:rPr>
        <w:t>)</w:t>
      </w:r>
    </w:p>
    <w:p w:rsidR="00ED3BCE" w:rsidRDefault="00733F1A">
      <w:pPr>
        <w:numPr>
          <w:ilvl w:val="3"/>
          <w:numId w:val="8"/>
        </w:numPr>
        <w:spacing w:line="240" w:lineRule="atLeast"/>
      </w:pPr>
      <w:r>
        <w:rPr>
          <w:rFonts w:ascii="標楷體" w:eastAsia="標楷體" w:hAnsi="標楷體"/>
          <w:szCs w:val="24"/>
        </w:rPr>
        <w:t>同步發送單位：</w:t>
      </w:r>
      <w:r>
        <w:rPr>
          <w:rFonts w:ascii="標楷體" w:eastAsia="標楷體" w:hAnsi="標楷體"/>
          <w:spacing w:val="-4"/>
          <w:szCs w:val="24"/>
        </w:rPr>
        <w:t>臺中市政府主計處</w:t>
      </w:r>
      <w:r>
        <w:rPr>
          <w:rFonts w:ascii="標楷體" w:eastAsia="標楷體" w:hAnsi="標楷體"/>
          <w:szCs w:val="24"/>
        </w:rPr>
        <w:t>。</w:t>
      </w:r>
    </w:p>
    <w:p w:rsidR="00ED3BCE" w:rsidRDefault="00733F1A">
      <w:pPr>
        <w:numPr>
          <w:ilvl w:val="0"/>
          <w:numId w:val="2"/>
        </w:numPr>
        <w:tabs>
          <w:tab w:val="left" w:pos="540"/>
        </w:tabs>
        <w:spacing w:line="240" w:lineRule="atLeast"/>
        <w:ind w:left="540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資料品質</w:t>
      </w:r>
    </w:p>
    <w:p w:rsidR="00ED3BCE" w:rsidRDefault="00733F1A">
      <w:pPr>
        <w:numPr>
          <w:ilvl w:val="3"/>
          <w:numId w:val="9"/>
        </w:numPr>
        <w:spacing w:line="240" w:lineRule="atLeast"/>
      </w:pPr>
      <w:r>
        <w:rPr>
          <w:rFonts w:ascii="標楷體" w:eastAsia="標楷體" w:hAnsi="標楷體"/>
          <w:szCs w:val="24"/>
        </w:rPr>
        <w:lastRenderedPageBreak/>
        <w:t>統計指標編製方法與資料來源說明：</w:t>
      </w:r>
      <w:r>
        <w:rPr>
          <w:rFonts w:ascii="標楷體" w:eastAsia="標楷體" w:hAnsi="標楷體"/>
          <w:szCs w:val="24"/>
        </w:rPr>
        <w:t>本局人事室依據行政院人事行政總處人力資源管理資訊系統編製。</w:t>
      </w:r>
    </w:p>
    <w:p w:rsidR="00ED3BCE" w:rsidRDefault="00733F1A">
      <w:pPr>
        <w:numPr>
          <w:ilvl w:val="3"/>
          <w:numId w:val="9"/>
        </w:numPr>
        <w:spacing w:line="240" w:lineRule="atLeast"/>
      </w:pPr>
      <w:r>
        <w:rPr>
          <w:rFonts w:ascii="標楷體" w:eastAsia="標楷體" w:hAnsi="標楷體"/>
          <w:szCs w:val="24"/>
        </w:rPr>
        <w:t>統計資料交叉查核及確保資料合理性之機制：報表檔案設置公式檢核計算，交叉查核資料加總正確性。</w:t>
      </w:r>
    </w:p>
    <w:p w:rsidR="00ED3BCE" w:rsidRDefault="00733F1A">
      <w:pPr>
        <w:numPr>
          <w:ilvl w:val="0"/>
          <w:numId w:val="2"/>
        </w:numPr>
        <w:tabs>
          <w:tab w:val="left" w:pos="540"/>
        </w:tabs>
        <w:spacing w:line="240" w:lineRule="atLeast"/>
        <w:ind w:left="540" w:hanging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須注意及預定改變之事項：表號</w:t>
      </w:r>
      <w:r>
        <w:rPr>
          <w:rFonts w:ascii="標楷體" w:eastAsia="標楷體" w:hAnsi="標楷體"/>
          <w:szCs w:val="24"/>
        </w:rPr>
        <w:t>30910-01-09-2</w:t>
      </w:r>
      <w:r>
        <w:rPr>
          <w:rFonts w:ascii="標楷體" w:eastAsia="標楷體" w:hAnsi="標楷體"/>
          <w:szCs w:val="24"/>
        </w:rPr>
        <w:t>。</w:t>
      </w:r>
    </w:p>
    <w:p w:rsidR="00ED3BCE" w:rsidRDefault="00733F1A">
      <w:pPr>
        <w:spacing w:line="240" w:lineRule="atLeast"/>
        <w:jc w:val="both"/>
      </w:pPr>
      <w:r>
        <w:rPr>
          <w:rFonts w:ascii="標楷體" w:eastAsia="標楷體" w:hAnsi="標楷體"/>
          <w:szCs w:val="24"/>
        </w:rPr>
        <w:t>七、其他事項：無。</w:t>
      </w:r>
    </w:p>
    <w:p w:rsidR="00ED3BCE" w:rsidRDefault="00ED3BCE">
      <w:pPr>
        <w:tabs>
          <w:tab w:val="left" w:pos="540"/>
        </w:tabs>
        <w:spacing w:line="240" w:lineRule="atLeast"/>
        <w:ind w:left="540"/>
        <w:rPr>
          <w:rFonts w:ascii="標楷體" w:eastAsia="標楷體" w:hAnsi="標楷體"/>
          <w:szCs w:val="24"/>
        </w:rPr>
      </w:pPr>
    </w:p>
    <w:p w:rsidR="00ED3BCE" w:rsidRDefault="00ED3BCE">
      <w:pPr>
        <w:spacing w:line="240" w:lineRule="atLeast"/>
        <w:rPr>
          <w:rFonts w:ascii="標楷體" w:eastAsia="標楷體" w:hAnsi="標楷體"/>
          <w:szCs w:val="24"/>
        </w:rPr>
      </w:pPr>
    </w:p>
    <w:p w:rsidR="00ED3BCE" w:rsidRDefault="00ED3BCE">
      <w:pPr>
        <w:spacing w:line="240" w:lineRule="atLeast"/>
        <w:rPr>
          <w:rFonts w:ascii="標楷體" w:eastAsia="標楷體" w:hAnsi="標楷體"/>
          <w:szCs w:val="24"/>
        </w:rPr>
      </w:pPr>
    </w:p>
    <w:p w:rsidR="00ED3BCE" w:rsidRDefault="00ED3BCE">
      <w:pPr>
        <w:spacing w:line="240" w:lineRule="atLeast"/>
        <w:rPr>
          <w:rFonts w:ascii="標楷體" w:eastAsia="標楷體" w:hAnsi="標楷體"/>
          <w:szCs w:val="24"/>
        </w:rPr>
      </w:pPr>
    </w:p>
    <w:p w:rsidR="00ED3BCE" w:rsidRDefault="00ED3BCE">
      <w:pPr>
        <w:spacing w:line="240" w:lineRule="atLeast"/>
        <w:rPr>
          <w:rFonts w:ascii="標楷體" w:eastAsia="標楷體" w:hAnsi="標楷體"/>
          <w:szCs w:val="24"/>
        </w:rPr>
      </w:pPr>
    </w:p>
    <w:p w:rsidR="00ED3BCE" w:rsidRDefault="00ED3BCE">
      <w:pPr>
        <w:spacing w:line="240" w:lineRule="atLeast"/>
        <w:rPr>
          <w:rFonts w:ascii="標楷體" w:eastAsia="標楷體" w:hAnsi="標楷體"/>
        </w:rPr>
      </w:pPr>
    </w:p>
    <w:sectPr w:rsidR="00ED3BC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3F1A">
      <w:r>
        <w:separator/>
      </w:r>
    </w:p>
  </w:endnote>
  <w:endnote w:type="continuationSeparator" w:id="0">
    <w:p w:rsidR="00000000" w:rsidRDefault="0073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3F1A">
      <w:r>
        <w:rPr>
          <w:color w:val="000000"/>
        </w:rPr>
        <w:separator/>
      </w:r>
    </w:p>
  </w:footnote>
  <w:footnote w:type="continuationSeparator" w:id="0">
    <w:p w:rsidR="00000000" w:rsidRDefault="0073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6A0"/>
    <w:multiLevelType w:val="multilevel"/>
    <w:tmpl w:val="B524DAF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370E4"/>
    <w:multiLevelType w:val="multilevel"/>
    <w:tmpl w:val="610EF428"/>
    <w:lvl w:ilvl="0">
      <w:numFmt w:val="bullet"/>
      <w:lvlText w:val=""/>
      <w:lvlJc w:val="left"/>
      <w:pPr>
        <w:ind w:left="1438" w:hanging="476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*"/>
      <w:lvlJc w:val="left"/>
      <w:pPr>
        <w:ind w:left="958" w:hanging="476"/>
      </w:pPr>
      <w:rPr>
        <w:rFonts w:ascii="標楷體" w:eastAsia="標楷體" w:hAnsi="標楷體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>
    <w:nsid w:val="287F5B02"/>
    <w:multiLevelType w:val="multilevel"/>
    <w:tmpl w:val="532C2A3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56707"/>
    <w:multiLevelType w:val="multilevel"/>
    <w:tmpl w:val="9CC84D74"/>
    <w:lvl w:ilvl="0">
      <w:numFmt w:val="bullet"/>
      <w:lvlText w:val=""/>
      <w:lvlJc w:val="left"/>
      <w:pPr>
        <w:ind w:left="1438" w:hanging="476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*"/>
      <w:lvlJc w:val="left"/>
      <w:pPr>
        <w:ind w:left="958" w:hanging="476"/>
      </w:pPr>
      <w:rPr>
        <w:rFonts w:ascii="標楷體" w:eastAsia="標楷體" w:hAnsi="標楷體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4">
    <w:nsid w:val="2DE43711"/>
    <w:multiLevelType w:val="multilevel"/>
    <w:tmpl w:val="825EC7FE"/>
    <w:lvl w:ilvl="0">
      <w:numFmt w:val="bullet"/>
      <w:lvlText w:val="*"/>
      <w:lvlJc w:val="left"/>
      <w:pPr>
        <w:ind w:left="96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5">
    <w:nsid w:val="505A4E00"/>
    <w:multiLevelType w:val="multilevel"/>
    <w:tmpl w:val="56A8E986"/>
    <w:styleLink w:val="LFO3"/>
    <w:lvl w:ilvl="0">
      <w:numFmt w:val="bullet"/>
      <w:pStyle w:val="2"/>
      <w:lvlText w:val=""/>
      <w:lvlJc w:val="left"/>
      <w:pPr>
        <w:ind w:left="642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78F2AF0"/>
    <w:multiLevelType w:val="multilevel"/>
    <w:tmpl w:val="C5EA4F3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numFmt w:val="bullet"/>
      <w:lvlText w:val="*"/>
      <w:lvlJc w:val="left"/>
      <w:pPr>
        <w:ind w:left="956" w:hanging="476"/>
      </w:pPr>
      <w:rPr>
        <w:rFonts w:ascii="標楷體" w:eastAsia="標楷體" w:hAnsi="標楷體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C5355C"/>
    <w:multiLevelType w:val="multilevel"/>
    <w:tmpl w:val="8626E7AA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numFmt w:val="bullet"/>
      <w:lvlText w:val=""/>
      <w:lvlJc w:val="left"/>
      <w:pPr>
        <w:ind w:left="1920" w:hanging="1920"/>
      </w:pPr>
      <w:rPr>
        <w:rFonts w:ascii="Wingdings" w:hAnsi="Wingdings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D01CCC"/>
    <w:multiLevelType w:val="multilevel"/>
    <w:tmpl w:val="CAC2FF4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bullet"/>
      <w:lvlText w:val=""/>
      <w:lvlJc w:val="left"/>
      <w:pPr>
        <w:ind w:left="960" w:hanging="480"/>
      </w:pPr>
      <w:rPr>
        <w:rFonts w:ascii="Wingdings 2" w:hAnsi="Wingdings 2"/>
      </w:rPr>
    </w:lvl>
    <w:lvl w:ilvl="2">
      <w:start w:val="1"/>
      <w:numFmt w:val="taiwaneseCountingThousand"/>
      <w:lvlText w:val="（%3）"/>
      <w:lvlJc w:val="left"/>
      <w:pPr>
        <w:ind w:left="1680" w:hanging="720"/>
      </w:pPr>
    </w:lvl>
    <w:lvl w:ilvl="3">
      <w:numFmt w:val="bullet"/>
      <w:lvlText w:val="*"/>
      <w:lvlJc w:val="left"/>
      <w:pPr>
        <w:ind w:left="958" w:hanging="476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BCE"/>
    <w:rsid w:val="00733F1A"/>
    <w:rsid w:val="00E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a5">
    <w:name w:val="Body Text Indent"/>
    <w:basedOn w:val="a"/>
    <w:pPr>
      <w:spacing w:after="120"/>
      <w:ind w:left="480"/>
    </w:pPr>
  </w:style>
  <w:style w:type="paragraph" w:styleId="20">
    <w:name w:val="List 2"/>
    <w:basedOn w:val="a"/>
    <w:pPr>
      <w:ind w:left="100" w:hanging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styleId="aa">
    <w:name w:val="Plain Text"/>
    <w:basedOn w:val="a"/>
    <w:rPr>
      <w:rFonts w:ascii="Calibri" w:hAnsi="Calibri" w:cs="Courier New"/>
      <w:szCs w:val="24"/>
    </w:rPr>
  </w:style>
  <w:style w:type="character" w:customStyle="1" w:styleId="ab">
    <w:name w:val="純文字 字元"/>
    <w:rPr>
      <w:rFonts w:ascii="Calibri" w:hAnsi="Calibri" w:cs="Courier New"/>
      <w:kern w:val="3"/>
      <w:sz w:val="24"/>
      <w:szCs w:val="24"/>
    </w:rPr>
  </w:style>
  <w:style w:type="numbering" w:customStyle="1" w:styleId="LFO3">
    <w:name w:val="LFO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">
    <w:name w:val="List Bullet 2"/>
    <w:basedOn w:val="a"/>
    <w:autoRedefine/>
    <w:pPr>
      <w:numPr>
        <w:numId w:val="1"/>
      </w:numPr>
    </w:pPr>
  </w:style>
  <w:style w:type="paragraph" w:styleId="a5">
    <w:name w:val="Body Text Indent"/>
    <w:basedOn w:val="a"/>
    <w:pPr>
      <w:spacing w:after="120"/>
      <w:ind w:left="480"/>
    </w:pPr>
  </w:style>
  <w:style w:type="paragraph" w:styleId="20">
    <w:name w:val="List 2"/>
    <w:basedOn w:val="a"/>
    <w:pPr>
      <w:ind w:left="100" w:hanging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Pr>
      <w:kern w:val="3"/>
    </w:rPr>
  </w:style>
  <w:style w:type="paragraph" w:styleId="aa">
    <w:name w:val="Plain Text"/>
    <w:basedOn w:val="a"/>
    <w:rPr>
      <w:rFonts w:ascii="Calibri" w:hAnsi="Calibri" w:cs="Courier New"/>
      <w:szCs w:val="24"/>
    </w:rPr>
  </w:style>
  <w:style w:type="character" w:customStyle="1" w:styleId="ab">
    <w:name w:val="純文字 字元"/>
    <w:rPr>
      <w:rFonts w:ascii="Calibri" w:hAnsi="Calibri" w:cs="Courier New"/>
      <w:kern w:val="3"/>
      <w:sz w:val="24"/>
      <w:szCs w:val="24"/>
    </w:rPr>
  </w:style>
  <w:style w:type="numbering" w:customStyle="1" w:styleId="LFO3">
    <w:name w:val="LFO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>tccg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TAIPEI</dc:creator>
  <cp:lastModifiedBy>cws</cp:lastModifiedBy>
  <cp:revision>2</cp:revision>
  <cp:lastPrinted>2015-09-23T07:29:00Z</cp:lastPrinted>
  <dcterms:created xsi:type="dcterms:W3CDTF">2023-02-14T07:30:00Z</dcterms:created>
  <dcterms:modified xsi:type="dcterms:W3CDTF">2023-02-14T07:30:00Z</dcterms:modified>
</cp:coreProperties>
</file>