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0428B" w14:textId="77777777" w:rsidR="00425DC4" w:rsidRDefault="00EF7027">
      <w:pPr>
        <w:pStyle w:val="Standard"/>
        <w:spacing w:line="0" w:lineRule="atLeast"/>
        <w:jc w:val="center"/>
      </w:pPr>
      <w:r>
        <w:rPr>
          <w:rFonts w:ascii="標楷體" w:eastAsia="標楷體" w:hAnsi="標楷體"/>
          <w:sz w:val="36"/>
        </w:rPr>
        <w:t>統計資料背景說明</w:t>
      </w:r>
    </w:p>
    <w:p w14:paraId="7DB5AB07" w14:textId="77777777" w:rsidR="00425DC4" w:rsidRDefault="00EF7027">
      <w:pPr>
        <w:pStyle w:val="Standard"/>
        <w:spacing w:line="0" w:lineRule="atLeast"/>
        <w:rPr>
          <w:rFonts w:ascii="標楷體" w:eastAsia="標楷體" w:hAnsi="標楷體"/>
          <w:sz w:val="28"/>
          <w:szCs w:val="28"/>
        </w:rPr>
      </w:pPr>
      <w:r>
        <w:rPr>
          <w:rFonts w:ascii="標楷體" w:eastAsia="標楷體" w:hAnsi="標楷體"/>
          <w:sz w:val="28"/>
          <w:szCs w:val="28"/>
        </w:rPr>
        <w:t>資料種類：各機關共同性統計</w:t>
      </w:r>
    </w:p>
    <w:p w14:paraId="3D6F3842" w14:textId="77777777" w:rsidR="00425DC4" w:rsidRDefault="00EF7027">
      <w:pPr>
        <w:pStyle w:val="Standard"/>
        <w:spacing w:line="0" w:lineRule="atLeast"/>
      </w:pPr>
      <w:r>
        <w:rPr>
          <w:rFonts w:ascii="標楷體" w:eastAsia="標楷體" w:hAnsi="標楷體"/>
          <w:sz w:val="28"/>
          <w:szCs w:val="28"/>
        </w:rPr>
        <w:t>資料項目：臺中市就業服務處現有職員概況</w:t>
      </w:r>
    </w:p>
    <w:p w14:paraId="6ECE1A9C" w14:textId="77777777" w:rsidR="00425DC4" w:rsidRDefault="00EF7027">
      <w:pPr>
        <w:pStyle w:val="Standard"/>
        <w:spacing w:line="0" w:lineRule="atLeast"/>
      </w:pPr>
      <w:r>
        <w:rPr>
          <w:rFonts w:ascii="標楷體" w:eastAsia="標楷體" w:hAnsi="標楷體"/>
        </w:rPr>
        <w:t>一、</w:t>
      </w:r>
      <w:r>
        <w:rPr>
          <w:rFonts w:ascii="標楷體" w:eastAsia="標楷體" w:hAnsi="標楷體"/>
          <w:sz w:val="28"/>
          <w:szCs w:val="28"/>
        </w:rPr>
        <w:t>發布及編製機關單位</w:t>
      </w:r>
    </w:p>
    <w:p w14:paraId="73DFBC51" w14:textId="77777777" w:rsidR="00425DC4" w:rsidRDefault="00EF7027">
      <w:pPr>
        <w:pStyle w:val="Standard"/>
        <w:spacing w:line="0" w:lineRule="atLeast"/>
      </w:pPr>
      <w:r>
        <w:rPr>
          <w:rFonts w:ascii="標楷體" w:eastAsia="標楷體" w:hAnsi="標楷體"/>
          <w:sz w:val="28"/>
          <w:szCs w:val="28"/>
        </w:rPr>
        <w:t>＊發布機關、單位：臺中市就業服務處會計單位</w:t>
      </w:r>
    </w:p>
    <w:p w14:paraId="6948741F" w14:textId="77777777" w:rsidR="00425DC4" w:rsidRDefault="00EF7027">
      <w:pPr>
        <w:pStyle w:val="Standard"/>
        <w:spacing w:line="0" w:lineRule="atLeast"/>
      </w:pPr>
      <w:r>
        <w:rPr>
          <w:rFonts w:ascii="標楷體" w:eastAsia="標楷體" w:hAnsi="標楷體"/>
          <w:sz w:val="28"/>
          <w:szCs w:val="28"/>
        </w:rPr>
        <w:t>＊編製單位：臺中市就業服務處人事單位</w:t>
      </w:r>
    </w:p>
    <w:p w14:paraId="1B9BBD7A" w14:textId="77777777" w:rsidR="00425DC4" w:rsidRDefault="00EF7027">
      <w:pPr>
        <w:pStyle w:val="Standard"/>
        <w:spacing w:line="0" w:lineRule="atLeast"/>
      </w:pPr>
      <w:r>
        <w:rPr>
          <w:rFonts w:ascii="標楷體" w:eastAsia="標楷體" w:hAnsi="標楷體"/>
          <w:sz w:val="28"/>
          <w:szCs w:val="28"/>
        </w:rPr>
        <w:t>＊聯絡電話：</w:t>
      </w:r>
      <w:r>
        <w:rPr>
          <w:rFonts w:ascii="標楷體" w:eastAsia="標楷體" w:hAnsi="標楷體"/>
          <w:sz w:val="28"/>
          <w:szCs w:val="28"/>
        </w:rPr>
        <w:t>04-22289111</w:t>
      </w:r>
      <w:r>
        <w:rPr>
          <w:rFonts w:ascii="標楷體" w:eastAsia="標楷體" w:hAnsi="標楷體"/>
          <w:sz w:val="28"/>
          <w:szCs w:val="28"/>
        </w:rPr>
        <w:t>轉</w:t>
      </w:r>
      <w:r>
        <w:rPr>
          <w:rFonts w:ascii="標楷體" w:eastAsia="標楷體" w:hAnsi="標楷體"/>
          <w:sz w:val="28"/>
          <w:szCs w:val="28"/>
        </w:rPr>
        <w:t>36313</w:t>
      </w:r>
    </w:p>
    <w:p w14:paraId="40C0C098" w14:textId="77777777" w:rsidR="00425DC4" w:rsidRDefault="00EF7027">
      <w:pPr>
        <w:pStyle w:val="Standard"/>
        <w:spacing w:line="0" w:lineRule="atLeast"/>
      </w:pPr>
      <w:r>
        <w:rPr>
          <w:rFonts w:ascii="標楷體" w:eastAsia="標楷體" w:hAnsi="標楷體"/>
          <w:sz w:val="28"/>
          <w:szCs w:val="28"/>
        </w:rPr>
        <w:t>＊傳真：</w:t>
      </w:r>
      <w:r>
        <w:rPr>
          <w:rFonts w:ascii="標楷體" w:eastAsia="標楷體" w:hAnsi="標楷體"/>
          <w:sz w:val="28"/>
          <w:szCs w:val="28"/>
        </w:rPr>
        <w:t>04-23553170</w:t>
      </w:r>
    </w:p>
    <w:p w14:paraId="3DA967CD" w14:textId="77777777" w:rsidR="00425DC4" w:rsidRDefault="00EF7027">
      <w:pPr>
        <w:pStyle w:val="Standard"/>
        <w:numPr>
          <w:ilvl w:val="0"/>
          <w:numId w:val="9"/>
        </w:numPr>
        <w:spacing w:line="0" w:lineRule="atLeast"/>
      </w:pPr>
      <w:r>
        <w:rPr>
          <w:rFonts w:ascii="標楷體" w:eastAsia="標楷體" w:hAnsi="標楷體"/>
          <w:sz w:val="28"/>
          <w:szCs w:val="28"/>
        </w:rPr>
        <w:t>電子信箱：</w:t>
      </w:r>
      <w:r>
        <w:rPr>
          <w:rFonts w:ascii="標楷體" w:eastAsia="標楷體" w:hAnsi="標楷體"/>
          <w:sz w:val="28"/>
          <w:szCs w:val="28"/>
        </w:rPr>
        <w:t>servicel@taichung.gov.tw</w:t>
      </w:r>
    </w:p>
    <w:p w14:paraId="2700027C" w14:textId="77777777" w:rsidR="00425DC4" w:rsidRDefault="00EF7027">
      <w:pPr>
        <w:pStyle w:val="Standard"/>
        <w:numPr>
          <w:ilvl w:val="0"/>
          <w:numId w:val="3"/>
        </w:numPr>
        <w:spacing w:line="0" w:lineRule="atLeast"/>
      </w:pPr>
      <w:r>
        <w:rPr>
          <w:rFonts w:ascii="標楷體" w:eastAsia="標楷體" w:hAnsi="標楷體"/>
          <w:sz w:val="28"/>
          <w:szCs w:val="28"/>
        </w:rPr>
        <w:t>網際網路發布網址：</w:t>
      </w:r>
    </w:p>
    <w:p w14:paraId="466C0ED0" w14:textId="77777777" w:rsidR="00425DC4" w:rsidRDefault="00EF7027">
      <w:pPr>
        <w:pStyle w:val="Standard"/>
        <w:spacing w:line="0" w:lineRule="atLeast"/>
        <w:rPr>
          <w:rFonts w:ascii="標楷體" w:eastAsia="標楷體" w:hAnsi="標楷體"/>
          <w:sz w:val="28"/>
          <w:szCs w:val="28"/>
        </w:rPr>
      </w:pPr>
      <w:r>
        <w:rPr>
          <w:rFonts w:ascii="標楷體" w:eastAsia="標楷體" w:hAnsi="標楷體"/>
          <w:sz w:val="28"/>
          <w:szCs w:val="28"/>
        </w:rPr>
        <w:t>二、發布形式</w:t>
      </w:r>
    </w:p>
    <w:p w14:paraId="3A810B25" w14:textId="77777777" w:rsidR="00425DC4" w:rsidRDefault="00EF7027">
      <w:pPr>
        <w:pStyle w:val="Standard"/>
        <w:spacing w:line="0" w:lineRule="atLeast"/>
        <w:rPr>
          <w:rFonts w:ascii="標楷體" w:eastAsia="標楷體" w:hAnsi="標楷體"/>
          <w:sz w:val="28"/>
          <w:szCs w:val="28"/>
        </w:rPr>
      </w:pPr>
      <w:r>
        <w:rPr>
          <w:rFonts w:ascii="標楷體" w:eastAsia="標楷體" w:hAnsi="標楷體"/>
          <w:sz w:val="28"/>
          <w:szCs w:val="28"/>
        </w:rPr>
        <w:t>＊口頭：（　）記者會或說明會。</w:t>
      </w:r>
    </w:p>
    <w:p w14:paraId="03954C28" w14:textId="77777777" w:rsidR="00425DC4" w:rsidRDefault="00EF7027">
      <w:pPr>
        <w:pStyle w:val="Standard"/>
        <w:spacing w:line="0" w:lineRule="atLeast"/>
        <w:rPr>
          <w:rFonts w:ascii="標楷體" w:eastAsia="標楷體" w:hAnsi="標楷體"/>
          <w:sz w:val="28"/>
          <w:szCs w:val="28"/>
        </w:rPr>
      </w:pPr>
      <w:r>
        <w:rPr>
          <w:rFonts w:ascii="標楷體" w:eastAsia="標楷體" w:hAnsi="標楷體"/>
          <w:sz w:val="28"/>
          <w:szCs w:val="28"/>
        </w:rPr>
        <w:t>＊書面：（　）新聞稿　（</w:t>
      </w:r>
      <w:r>
        <w:rPr>
          <w:rFonts w:ascii="標楷體" w:eastAsia="標楷體" w:hAnsi="標楷體"/>
          <w:sz w:val="28"/>
          <w:szCs w:val="28"/>
        </w:rPr>
        <w:t xml:space="preserve">  </w:t>
      </w:r>
      <w:r>
        <w:rPr>
          <w:rFonts w:ascii="標楷體" w:eastAsia="標楷體" w:hAnsi="標楷體"/>
          <w:sz w:val="28"/>
          <w:szCs w:val="28"/>
        </w:rPr>
        <w:t>）報表　（　）書刊，刊名：</w:t>
      </w:r>
    </w:p>
    <w:p w14:paraId="11975979" w14:textId="77777777" w:rsidR="00425DC4" w:rsidRDefault="00EF7027">
      <w:pPr>
        <w:pStyle w:val="Standard"/>
        <w:spacing w:line="0" w:lineRule="atLeast"/>
        <w:rPr>
          <w:rFonts w:ascii="標楷體" w:eastAsia="標楷體" w:hAnsi="標楷體"/>
          <w:sz w:val="28"/>
          <w:szCs w:val="28"/>
        </w:rPr>
      </w:pPr>
      <w:r>
        <w:rPr>
          <w:rFonts w:ascii="標楷體" w:eastAsia="標楷體" w:hAnsi="標楷體"/>
          <w:sz w:val="28"/>
          <w:szCs w:val="28"/>
        </w:rPr>
        <w:t>＊電子媒體：</w:t>
      </w:r>
    </w:p>
    <w:p w14:paraId="7650409C" w14:textId="77777777" w:rsidR="00425DC4" w:rsidRDefault="00EF7027">
      <w:pPr>
        <w:pStyle w:val="Standard"/>
        <w:spacing w:line="0" w:lineRule="atLeast"/>
      </w:pPr>
      <w:r>
        <w:rPr>
          <w:rFonts w:ascii="標楷體" w:eastAsia="標楷體" w:hAnsi="標楷體" w:cs="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）網路，網址：</w:t>
      </w:r>
    </w:p>
    <w:p w14:paraId="7FCB8FB6" w14:textId="77777777" w:rsidR="00425DC4" w:rsidRDefault="00EF7027">
      <w:pPr>
        <w:pStyle w:val="Standard"/>
        <w:spacing w:line="0" w:lineRule="atLeast"/>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）磁片　（　）光碟片　（</w:t>
      </w:r>
      <w:r>
        <w:rPr>
          <w:rFonts w:ascii="標楷體" w:eastAsia="標楷體" w:hAnsi="標楷體"/>
          <w:sz w:val="28"/>
          <w:szCs w:val="28"/>
        </w:rPr>
        <w:t xml:space="preserve"> V </w:t>
      </w:r>
      <w:r>
        <w:rPr>
          <w:rFonts w:ascii="標楷體" w:eastAsia="標楷體" w:hAnsi="標楷體"/>
          <w:sz w:val="28"/>
          <w:szCs w:val="28"/>
        </w:rPr>
        <w:t>）其他</w:t>
      </w:r>
      <w:r>
        <w:rPr>
          <w:rFonts w:ascii="標楷體" w:eastAsia="標楷體" w:hAnsi="標楷體"/>
          <w:sz w:val="28"/>
          <w:szCs w:val="28"/>
        </w:rPr>
        <w:t>(</w:t>
      </w:r>
      <w:r>
        <w:rPr>
          <w:rFonts w:ascii="標楷體" w:eastAsia="標楷體" w:hAnsi="標楷體"/>
          <w:sz w:val="28"/>
          <w:szCs w:val="28"/>
        </w:rPr>
        <w:t>報表</w:t>
      </w:r>
      <w:r>
        <w:rPr>
          <w:rFonts w:ascii="標楷體" w:eastAsia="標楷體" w:hAnsi="標楷體"/>
          <w:sz w:val="28"/>
          <w:szCs w:val="28"/>
        </w:rPr>
        <w:t>)</w:t>
      </w:r>
    </w:p>
    <w:p w14:paraId="3F5540D0" w14:textId="77777777" w:rsidR="00425DC4" w:rsidRDefault="00425DC4">
      <w:pPr>
        <w:pStyle w:val="Standard"/>
        <w:spacing w:line="0" w:lineRule="atLeast"/>
        <w:ind w:firstLine="1680"/>
        <w:rPr>
          <w:rFonts w:ascii="標楷體" w:eastAsia="標楷體" w:hAnsi="標楷體"/>
          <w:sz w:val="28"/>
          <w:szCs w:val="28"/>
        </w:rPr>
      </w:pPr>
    </w:p>
    <w:p w14:paraId="44A4439A" w14:textId="77777777" w:rsidR="00425DC4" w:rsidRDefault="00EF7027">
      <w:pPr>
        <w:pStyle w:val="Standard"/>
        <w:spacing w:line="0" w:lineRule="atLeast"/>
        <w:rPr>
          <w:rFonts w:ascii="標楷體" w:eastAsia="標楷體" w:hAnsi="標楷體"/>
          <w:sz w:val="28"/>
          <w:szCs w:val="28"/>
        </w:rPr>
      </w:pPr>
      <w:r>
        <w:rPr>
          <w:rFonts w:ascii="標楷體" w:eastAsia="標楷體" w:hAnsi="標楷體"/>
          <w:sz w:val="28"/>
          <w:szCs w:val="28"/>
        </w:rPr>
        <w:t>三、資料範圍、週期及時效</w:t>
      </w:r>
    </w:p>
    <w:p w14:paraId="6CC25531" w14:textId="77777777" w:rsidR="00425DC4" w:rsidRDefault="00EF7027">
      <w:pPr>
        <w:pStyle w:val="Standard"/>
        <w:spacing w:line="0" w:lineRule="atLeast"/>
        <w:ind w:left="3080" w:hanging="3080"/>
      </w:pPr>
      <w:r>
        <w:rPr>
          <w:rFonts w:ascii="標楷體" w:eastAsia="標楷體" w:hAnsi="標楷體"/>
          <w:sz w:val="28"/>
          <w:szCs w:val="28"/>
        </w:rPr>
        <w:t>＊統計地區範圍及對象</w:t>
      </w:r>
      <w:r>
        <w:rPr>
          <w:rFonts w:ascii="標楷體" w:eastAsia="標楷體" w:hAnsi="標楷體"/>
          <w:color w:val="000000"/>
          <w:sz w:val="28"/>
          <w:szCs w:val="28"/>
        </w:rPr>
        <w:t>：凡服務於本處之正式公務人員，包含他機關服務於本處之正式公務人員</w:t>
      </w:r>
      <w:r>
        <w:rPr>
          <w:rFonts w:ascii="標楷體" w:eastAsia="標楷體" w:hAnsi="標楷體"/>
          <w:color w:val="000000"/>
          <w:sz w:val="28"/>
          <w:szCs w:val="28"/>
        </w:rPr>
        <w:t>(</w:t>
      </w:r>
      <w:r>
        <w:rPr>
          <w:rFonts w:ascii="標楷體" w:eastAsia="標楷體" w:hAnsi="標楷體"/>
          <w:color w:val="000000"/>
          <w:sz w:val="28"/>
          <w:szCs w:val="28"/>
        </w:rPr>
        <w:t>含借調入、支援本機關人員；不含留職停薪、借調出、支援外機關人員</w:t>
      </w:r>
      <w:r>
        <w:rPr>
          <w:rFonts w:ascii="標楷體" w:eastAsia="標楷體" w:hAnsi="標楷體"/>
          <w:color w:val="000000"/>
          <w:sz w:val="28"/>
          <w:szCs w:val="28"/>
        </w:rPr>
        <w:t>)</w:t>
      </w:r>
      <w:r>
        <w:rPr>
          <w:rFonts w:ascii="標楷體" w:eastAsia="標楷體" w:hAnsi="標楷體"/>
          <w:color w:val="000000"/>
          <w:sz w:val="28"/>
          <w:szCs w:val="28"/>
        </w:rPr>
        <w:t>，均為統計範圍及對象。</w:t>
      </w:r>
      <w:r>
        <w:rPr>
          <w:rFonts w:ascii="標楷體" w:eastAsia="標楷體" w:hAnsi="標楷體"/>
          <w:color w:val="000000"/>
          <w:sz w:val="28"/>
          <w:szCs w:val="28"/>
        </w:rPr>
        <w:t>(</w:t>
      </w:r>
      <w:r>
        <w:rPr>
          <w:rFonts w:ascii="標楷體" w:eastAsia="標楷體" w:hAnsi="標楷體"/>
          <w:color w:val="000000"/>
          <w:sz w:val="28"/>
          <w:szCs w:val="28"/>
        </w:rPr>
        <w:t>不含約聘僱人員、業務助理、工友、司機、臨時人員等人員</w:t>
      </w:r>
      <w:r>
        <w:rPr>
          <w:rFonts w:ascii="標楷體" w:eastAsia="標楷體" w:hAnsi="標楷體"/>
          <w:color w:val="000000"/>
          <w:sz w:val="28"/>
          <w:szCs w:val="28"/>
        </w:rPr>
        <w:t>)</w:t>
      </w:r>
      <w:r>
        <w:rPr>
          <w:rFonts w:ascii="標楷體" w:eastAsia="標楷體" w:hAnsi="標楷體"/>
          <w:color w:val="000000"/>
          <w:sz w:val="28"/>
          <w:szCs w:val="28"/>
        </w:rPr>
        <w:t>。</w:t>
      </w:r>
    </w:p>
    <w:p w14:paraId="764B285E" w14:textId="77777777" w:rsidR="00425DC4" w:rsidRDefault="00EF7027">
      <w:pPr>
        <w:pStyle w:val="Standard"/>
        <w:spacing w:line="0" w:lineRule="atLeast"/>
        <w:ind w:left="2240" w:hanging="2240"/>
      </w:pPr>
      <w:r>
        <w:rPr>
          <w:rFonts w:ascii="標楷體" w:eastAsia="標楷體" w:hAnsi="標楷體"/>
          <w:color w:val="000000"/>
          <w:sz w:val="28"/>
          <w:szCs w:val="28"/>
        </w:rPr>
        <w:t>＊統計標準時間：以每年</w:t>
      </w:r>
      <w:r>
        <w:rPr>
          <w:rFonts w:ascii="標楷體" w:eastAsia="標楷體" w:hAnsi="標楷體"/>
          <w:color w:val="000000"/>
          <w:sz w:val="28"/>
          <w:szCs w:val="28"/>
        </w:rPr>
        <w:t>12</w:t>
      </w:r>
      <w:r>
        <w:rPr>
          <w:rFonts w:ascii="標楷體" w:eastAsia="標楷體" w:hAnsi="標楷體"/>
          <w:color w:val="000000"/>
          <w:sz w:val="28"/>
          <w:szCs w:val="28"/>
        </w:rPr>
        <w:t>月</w:t>
      </w:r>
      <w:r>
        <w:rPr>
          <w:rFonts w:ascii="標楷體" w:eastAsia="標楷體" w:hAnsi="標楷體"/>
          <w:color w:val="000000"/>
          <w:sz w:val="28"/>
          <w:szCs w:val="28"/>
        </w:rPr>
        <w:t>31</w:t>
      </w:r>
      <w:r>
        <w:rPr>
          <w:rFonts w:ascii="標楷體" w:eastAsia="標楷體" w:hAnsi="標楷體"/>
          <w:color w:val="000000"/>
          <w:sz w:val="28"/>
          <w:szCs w:val="28"/>
        </w:rPr>
        <w:t>日現任職員之事實為準。</w:t>
      </w:r>
    </w:p>
    <w:p w14:paraId="3C5889D2" w14:textId="77777777" w:rsidR="00425DC4" w:rsidRDefault="00EF7027">
      <w:pPr>
        <w:pStyle w:val="a7"/>
        <w:spacing w:line="0" w:lineRule="atLeast"/>
        <w:ind w:right="-1"/>
        <w:jc w:val="both"/>
      </w:pPr>
      <w:r>
        <w:rPr>
          <w:rFonts w:ascii="標楷體" w:eastAsia="標楷體" w:hAnsi="標楷體" w:cs="標楷體"/>
          <w:color w:val="000000"/>
          <w:sz w:val="28"/>
          <w:szCs w:val="28"/>
        </w:rPr>
        <w:t>＊</w:t>
      </w:r>
      <w:r>
        <w:rPr>
          <w:rFonts w:ascii="標楷體" w:eastAsia="標楷體" w:hAnsi="標楷體"/>
          <w:color w:val="000000"/>
          <w:sz w:val="28"/>
          <w:szCs w:val="28"/>
        </w:rPr>
        <w:t>統計項目定義：年齡以戶籍登記所記載之出生年、月、日為準並以足歲計算。</w:t>
      </w:r>
    </w:p>
    <w:p w14:paraId="2BAC17E1" w14:textId="77777777" w:rsidR="00425DC4" w:rsidRDefault="00EF7027">
      <w:pPr>
        <w:pStyle w:val="Standard"/>
        <w:spacing w:line="0" w:lineRule="atLeast"/>
      </w:pPr>
      <w:r>
        <w:rPr>
          <w:rFonts w:ascii="標楷體" w:eastAsia="標楷體" w:hAnsi="標楷體"/>
          <w:color w:val="000000"/>
          <w:sz w:val="28"/>
          <w:szCs w:val="28"/>
        </w:rPr>
        <w:t>＊統計單位：人。</w:t>
      </w:r>
    </w:p>
    <w:p w14:paraId="041CDD5F" w14:textId="77777777" w:rsidR="00425DC4" w:rsidRDefault="00EF7027">
      <w:pPr>
        <w:pStyle w:val="Standard"/>
        <w:numPr>
          <w:ilvl w:val="0"/>
          <w:numId w:val="10"/>
        </w:numPr>
        <w:spacing w:line="0" w:lineRule="atLeast"/>
        <w:rPr>
          <w:rFonts w:ascii="標楷體" w:eastAsia="標楷體" w:hAnsi="標楷體"/>
          <w:color w:val="000000"/>
          <w:sz w:val="28"/>
          <w:szCs w:val="28"/>
        </w:rPr>
      </w:pPr>
      <w:r>
        <w:rPr>
          <w:rFonts w:ascii="標楷體" w:eastAsia="標楷體" w:hAnsi="標楷體"/>
          <w:color w:val="000000"/>
          <w:sz w:val="28"/>
          <w:szCs w:val="28"/>
        </w:rPr>
        <w:t>統計分類：</w:t>
      </w:r>
    </w:p>
    <w:p w14:paraId="626535B0" w14:textId="77777777" w:rsidR="00425DC4" w:rsidRDefault="00EF7027">
      <w:pPr>
        <w:pStyle w:val="Standard"/>
        <w:numPr>
          <w:ilvl w:val="0"/>
          <w:numId w:val="11"/>
        </w:numPr>
        <w:spacing w:line="0" w:lineRule="atLeast"/>
        <w:rPr>
          <w:rFonts w:ascii="標楷體" w:eastAsia="標楷體" w:hAnsi="標楷體"/>
          <w:color w:val="000000"/>
          <w:sz w:val="28"/>
          <w:szCs w:val="28"/>
        </w:rPr>
      </w:pPr>
      <w:r>
        <w:rPr>
          <w:rFonts w:ascii="標楷體" w:eastAsia="標楷體" w:hAnsi="標楷體"/>
          <w:color w:val="000000"/>
          <w:sz w:val="28"/>
          <w:szCs w:val="28"/>
        </w:rPr>
        <w:t>橫列以學歷別及年齡別為分類標準。</w:t>
      </w:r>
    </w:p>
    <w:p w14:paraId="5FC99945" w14:textId="77777777" w:rsidR="00425DC4" w:rsidRDefault="00EF7027">
      <w:pPr>
        <w:pStyle w:val="Standard"/>
        <w:numPr>
          <w:ilvl w:val="0"/>
          <w:numId w:val="12"/>
        </w:numPr>
        <w:spacing w:line="0" w:lineRule="atLeast"/>
        <w:rPr>
          <w:rFonts w:ascii="標楷體" w:eastAsia="標楷體" w:hAnsi="標楷體"/>
          <w:color w:val="000000"/>
          <w:sz w:val="28"/>
          <w:szCs w:val="28"/>
        </w:rPr>
      </w:pPr>
      <w:r>
        <w:rPr>
          <w:rFonts w:ascii="標楷體" w:eastAsia="標楷體" w:hAnsi="標楷體"/>
          <w:color w:val="000000"/>
          <w:sz w:val="28"/>
          <w:szCs w:val="28"/>
        </w:rPr>
        <w:t>學歷別：分博士、碩士、大學、專科、高中職、國中以下及其他。</w:t>
      </w:r>
    </w:p>
    <w:p w14:paraId="5409E154" w14:textId="77777777" w:rsidR="00425DC4" w:rsidRDefault="00EF7027">
      <w:pPr>
        <w:pStyle w:val="Standard"/>
        <w:numPr>
          <w:ilvl w:val="0"/>
          <w:numId w:val="4"/>
        </w:numPr>
        <w:spacing w:line="0" w:lineRule="atLeast"/>
        <w:rPr>
          <w:rFonts w:ascii="標楷體" w:eastAsia="標楷體" w:hAnsi="標楷體"/>
          <w:color w:val="000000"/>
          <w:sz w:val="28"/>
          <w:szCs w:val="28"/>
        </w:rPr>
      </w:pPr>
      <w:r>
        <w:rPr>
          <w:rFonts w:ascii="標楷體" w:eastAsia="標楷體" w:hAnsi="標楷體"/>
          <w:color w:val="000000"/>
          <w:sz w:val="28"/>
          <w:szCs w:val="28"/>
        </w:rPr>
        <w:t>年齡別：以</w:t>
      </w:r>
      <w:r>
        <w:rPr>
          <w:rFonts w:ascii="標楷體" w:eastAsia="標楷體" w:hAnsi="標楷體"/>
          <w:color w:val="000000"/>
          <w:sz w:val="28"/>
          <w:szCs w:val="28"/>
        </w:rPr>
        <w:t>5</w:t>
      </w:r>
      <w:r>
        <w:rPr>
          <w:rFonts w:ascii="標楷體" w:eastAsia="標楷體" w:hAnsi="標楷體"/>
          <w:color w:val="000000"/>
          <w:sz w:val="28"/>
          <w:szCs w:val="28"/>
        </w:rPr>
        <w:t>歲為一級距，如「</w:t>
      </w:r>
      <w:r>
        <w:rPr>
          <w:rFonts w:ascii="標楷體" w:eastAsia="標楷體" w:hAnsi="標楷體"/>
          <w:color w:val="000000"/>
          <w:sz w:val="28"/>
          <w:szCs w:val="28"/>
        </w:rPr>
        <w:t>30</w:t>
      </w:r>
      <w:r>
        <w:rPr>
          <w:rFonts w:ascii="標楷體" w:eastAsia="標楷體" w:hAnsi="標楷體"/>
          <w:color w:val="000000"/>
          <w:sz w:val="28"/>
          <w:szCs w:val="28"/>
        </w:rPr>
        <w:t>－</w:t>
      </w:r>
      <w:r>
        <w:rPr>
          <w:rFonts w:ascii="標楷體" w:eastAsia="標楷體" w:hAnsi="標楷體"/>
          <w:color w:val="000000"/>
          <w:sz w:val="28"/>
          <w:szCs w:val="28"/>
        </w:rPr>
        <w:t>34</w:t>
      </w:r>
      <w:r>
        <w:rPr>
          <w:rFonts w:ascii="標楷體" w:eastAsia="標楷體" w:hAnsi="標楷體"/>
          <w:color w:val="000000"/>
          <w:sz w:val="28"/>
          <w:szCs w:val="28"/>
        </w:rPr>
        <w:t>歲」表示已滿</w:t>
      </w:r>
      <w:r>
        <w:rPr>
          <w:rFonts w:ascii="標楷體" w:eastAsia="標楷體" w:hAnsi="標楷體"/>
          <w:color w:val="000000"/>
          <w:sz w:val="28"/>
          <w:szCs w:val="28"/>
        </w:rPr>
        <w:t>30</w:t>
      </w:r>
      <w:r>
        <w:rPr>
          <w:rFonts w:ascii="標楷體" w:eastAsia="標楷體" w:hAnsi="標楷體"/>
          <w:color w:val="000000"/>
          <w:sz w:val="28"/>
          <w:szCs w:val="28"/>
        </w:rPr>
        <w:t>歲，未滿</w:t>
      </w:r>
      <w:r>
        <w:rPr>
          <w:rFonts w:ascii="標楷體" w:eastAsia="標楷體" w:hAnsi="標楷體"/>
          <w:color w:val="000000"/>
          <w:sz w:val="28"/>
          <w:szCs w:val="28"/>
        </w:rPr>
        <w:t>35</w:t>
      </w:r>
      <w:r>
        <w:rPr>
          <w:rFonts w:ascii="標楷體" w:eastAsia="標楷體" w:hAnsi="標楷體"/>
          <w:color w:val="000000"/>
          <w:sz w:val="28"/>
          <w:szCs w:val="28"/>
        </w:rPr>
        <w:t>歲。</w:t>
      </w:r>
    </w:p>
    <w:p w14:paraId="1A16379F" w14:textId="77777777" w:rsidR="00425DC4" w:rsidRDefault="00EF7027">
      <w:pPr>
        <w:pStyle w:val="Standard"/>
        <w:numPr>
          <w:ilvl w:val="0"/>
          <w:numId w:val="8"/>
        </w:numPr>
        <w:spacing w:line="0" w:lineRule="atLeast"/>
        <w:rPr>
          <w:rFonts w:ascii="標楷體" w:eastAsia="標楷體" w:hAnsi="標楷體"/>
          <w:color w:val="000000"/>
          <w:sz w:val="28"/>
          <w:szCs w:val="28"/>
        </w:rPr>
      </w:pPr>
      <w:r>
        <w:rPr>
          <w:rFonts w:ascii="標楷體" w:eastAsia="標楷體" w:hAnsi="標楷體"/>
          <w:color w:val="000000"/>
          <w:sz w:val="28"/>
          <w:szCs w:val="28"/>
        </w:rPr>
        <w:t>縱行以官等及性別為分類標準。</w:t>
      </w:r>
    </w:p>
    <w:p w14:paraId="61609C03" w14:textId="77777777" w:rsidR="00425DC4" w:rsidRDefault="00EF7027">
      <w:pPr>
        <w:pStyle w:val="Standard"/>
        <w:spacing w:line="0" w:lineRule="atLeast"/>
        <w:ind w:left="1001"/>
      </w:pPr>
      <w:r>
        <w:rPr>
          <w:rFonts w:ascii="標楷體" w:eastAsia="標楷體" w:hAnsi="標楷體"/>
          <w:color w:val="000000"/>
          <w:sz w:val="28"/>
          <w:szCs w:val="28"/>
        </w:rPr>
        <w:t>官等：依政務人員、簡薦委任、雇員、教師、醫事人員、警察人員分；簡薦委任再按簡任、薦任、委任分；警察人員再分為警監、警正及警佐。</w:t>
      </w:r>
    </w:p>
    <w:p w14:paraId="524E0358" w14:textId="77777777" w:rsidR="00425DC4" w:rsidRDefault="00EF7027">
      <w:pPr>
        <w:pStyle w:val="Standard"/>
        <w:spacing w:line="0" w:lineRule="atLeast"/>
      </w:pPr>
      <w:r>
        <w:rPr>
          <w:rFonts w:ascii="標楷體" w:eastAsia="標楷體" w:hAnsi="標楷體"/>
          <w:color w:val="000000"/>
          <w:sz w:val="28"/>
          <w:szCs w:val="28"/>
        </w:rPr>
        <w:t>＊發布週期：按年。</w:t>
      </w:r>
    </w:p>
    <w:p w14:paraId="15E32229" w14:textId="77777777" w:rsidR="00425DC4" w:rsidRDefault="00EF7027">
      <w:pPr>
        <w:pStyle w:val="Standard"/>
        <w:numPr>
          <w:ilvl w:val="0"/>
          <w:numId w:val="6"/>
        </w:numPr>
        <w:spacing w:line="0" w:lineRule="atLeast"/>
      </w:pPr>
      <w:r>
        <w:rPr>
          <w:rFonts w:ascii="標楷體" w:eastAsia="標楷體" w:hAnsi="標楷體"/>
          <w:color w:val="000000"/>
          <w:sz w:val="28"/>
          <w:szCs w:val="28"/>
        </w:rPr>
        <w:t>時效：</w:t>
      </w:r>
      <w:r>
        <w:rPr>
          <w:rFonts w:ascii="標楷體" w:eastAsia="標楷體" w:hAnsi="標楷體"/>
          <w:color w:val="000000"/>
          <w:sz w:val="28"/>
          <w:szCs w:val="28"/>
        </w:rPr>
        <w:t>2</w:t>
      </w:r>
      <w:r>
        <w:rPr>
          <w:rFonts w:ascii="標楷體" w:eastAsia="標楷體" w:hAnsi="標楷體"/>
          <w:color w:val="000000"/>
          <w:sz w:val="28"/>
          <w:szCs w:val="28"/>
        </w:rPr>
        <w:t>個月。</w:t>
      </w:r>
    </w:p>
    <w:p w14:paraId="45A2348B" w14:textId="77777777" w:rsidR="00425DC4" w:rsidRDefault="00EF7027">
      <w:pPr>
        <w:pStyle w:val="Standard"/>
        <w:numPr>
          <w:ilvl w:val="0"/>
          <w:numId w:val="6"/>
        </w:numPr>
        <w:spacing w:line="0" w:lineRule="atLeast"/>
        <w:rPr>
          <w:rFonts w:ascii="標楷體" w:eastAsia="標楷體" w:hAnsi="標楷體"/>
          <w:color w:val="000000"/>
          <w:sz w:val="28"/>
          <w:szCs w:val="28"/>
        </w:rPr>
      </w:pPr>
      <w:r>
        <w:rPr>
          <w:rFonts w:ascii="標楷體" w:eastAsia="標楷體" w:hAnsi="標楷體"/>
          <w:color w:val="000000"/>
          <w:sz w:val="28"/>
          <w:szCs w:val="28"/>
        </w:rPr>
        <w:t>資料變革：無。</w:t>
      </w:r>
    </w:p>
    <w:p w14:paraId="7AC6946E" w14:textId="77777777" w:rsidR="00425DC4" w:rsidRDefault="00425DC4">
      <w:pPr>
        <w:pStyle w:val="Standard"/>
        <w:spacing w:line="0" w:lineRule="atLeast"/>
        <w:rPr>
          <w:rFonts w:ascii="標楷體" w:eastAsia="標楷體" w:hAnsi="標楷體"/>
          <w:color w:val="000000"/>
          <w:sz w:val="28"/>
          <w:szCs w:val="28"/>
        </w:rPr>
      </w:pPr>
    </w:p>
    <w:p w14:paraId="2F393B4B" w14:textId="77777777" w:rsidR="00425DC4" w:rsidRDefault="00EF7027">
      <w:pPr>
        <w:pStyle w:val="Standard"/>
        <w:spacing w:line="0" w:lineRule="atLeast"/>
        <w:rPr>
          <w:rFonts w:ascii="標楷體" w:eastAsia="標楷體" w:hAnsi="標楷體"/>
          <w:color w:val="000000"/>
          <w:sz w:val="28"/>
          <w:szCs w:val="28"/>
        </w:rPr>
      </w:pPr>
      <w:r>
        <w:rPr>
          <w:rFonts w:ascii="標楷體" w:eastAsia="標楷體" w:hAnsi="標楷體"/>
          <w:color w:val="000000"/>
          <w:sz w:val="28"/>
          <w:szCs w:val="28"/>
        </w:rPr>
        <w:t>四、公開資料發布訊息</w:t>
      </w:r>
    </w:p>
    <w:p w14:paraId="41A4857C" w14:textId="77777777" w:rsidR="00425DC4" w:rsidRDefault="00EF7027">
      <w:pPr>
        <w:pStyle w:val="Standard"/>
        <w:spacing w:line="0" w:lineRule="atLeast"/>
      </w:pPr>
      <w:r>
        <w:rPr>
          <w:rFonts w:ascii="標楷體" w:eastAsia="標楷體" w:hAnsi="標楷體"/>
          <w:color w:val="000000"/>
          <w:sz w:val="28"/>
          <w:szCs w:val="28"/>
        </w:rPr>
        <w:t>＊預告發布日期：次</w:t>
      </w:r>
      <w:r>
        <w:rPr>
          <w:rFonts w:ascii="標楷體" w:eastAsia="標楷體" w:hAnsi="標楷體" w:cs="標楷體"/>
          <w:color w:val="000000"/>
          <w:sz w:val="28"/>
          <w:szCs w:val="28"/>
        </w:rPr>
        <w:t>年</w:t>
      </w:r>
      <w:r>
        <w:rPr>
          <w:rFonts w:ascii="標楷體" w:eastAsia="標楷體" w:hAnsi="標楷體" w:cs="標楷體"/>
          <w:color w:val="000000"/>
          <w:sz w:val="28"/>
          <w:szCs w:val="28"/>
        </w:rPr>
        <w:t>2</w:t>
      </w:r>
      <w:r>
        <w:rPr>
          <w:rFonts w:ascii="標楷體" w:eastAsia="標楷體" w:hAnsi="標楷體" w:cs="標楷體"/>
          <w:color w:val="000000"/>
          <w:sz w:val="28"/>
          <w:szCs w:val="28"/>
        </w:rPr>
        <w:t>月底</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olor w:val="000000"/>
          <w:sz w:val="28"/>
          <w:szCs w:val="28"/>
        </w:rPr>
        <w:t>原訂預告發布日期如遇例假日或國定假日則延至下一個工作日發布</w:t>
      </w:r>
      <w:r>
        <w:rPr>
          <w:rFonts w:ascii="標楷體" w:eastAsia="標楷體" w:hAnsi="標楷體"/>
          <w:color w:val="000000"/>
          <w:sz w:val="28"/>
          <w:szCs w:val="28"/>
        </w:rPr>
        <w:t>)</w:t>
      </w:r>
    </w:p>
    <w:p w14:paraId="5FA1CCB2" w14:textId="77777777" w:rsidR="00425DC4" w:rsidRDefault="00EF7027">
      <w:pPr>
        <w:pStyle w:val="Standard"/>
        <w:spacing w:line="0" w:lineRule="atLeast"/>
        <w:ind w:left="2240" w:hanging="2240"/>
      </w:pPr>
      <w:r>
        <w:rPr>
          <w:rFonts w:ascii="標楷體" w:eastAsia="標楷體" w:hAnsi="標楷體"/>
          <w:color w:val="000000"/>
          <w:sz w:val="28"/>
          <w:szCs w:val="28"/>
        </w:rPr>
        <w:t>＊同步發送單位：臺中市政府勞工局、臺中市政府主計處。</w:t>
      </w:r>
    </w:p>
    <w:p w14:paraId="5D36C305" w14:textId="77777777" w:rsidR="00425DC4" w:rsidRDefault="00425DC4">
      <w:pPr>
        <w:pStyle w:val="Standard"/>
        <w:spacing w:line="0" w:lineRule="atLeast"/>
        <w:rPr>
          <w:rFonts w:ascii="標楷體" w:eastAsia="標楷體" w:hAnsi="標楷體"/>
          <w:color w:val="000000"/>
          <w:sz w:val="28"/>
          <w:szCs w:val="28"/>
        </w:rPr>
      </w:pPr>
    </w:p>
    <w:p w14:paraId="18E48869" w14:textId="77777777" w:rsidR="00425DC4" w:rsidRDefault="00EF7027">
      <w:pPr>
        <w:pStyle w:val="Standard"/>
        <w:spacing w:line="0" w:lineRule="atLeast"/>
        <w:rPr>
          <w:rFonts w:ascii="標楷體" w:eastAsia="標楷體" w:hAnsi="標楷體"/>
          <w:color w:val="000000"/>
          <w:sz w:val="28"/>
          <w:szCs w:val="28"/>
        </w:rPr>
      </w:pPr>
      <w:r>
        <w:rPr>
          <w:rFonts w:ascii="標楷體" w:eastAsia="標楷體" w:hAnsi="標楷體"/>
          <w:color w:val="000000"/>
          <w:sz w:val="28"/>
          <w:szCs w:val="28"/>
        </w:rPr>
        <w:t>五、資料品質</w:t>
      </w:r>
    </w:p>
    <w:p w14:paraId="1251E5B6" w14:textId="77777777" w:rsidR="00425DC4" w:rsidRDefault="00EF7027">
      <w:pPr>
        <w:pStyle w:val="Standard"/>
        <w:spacing w:line="0" w:lineRule="atLeast"/>
      </w:pPr>
      <w:r>
        <w:rPr>
          <w:rFonts w:ascii="標楷體" w:eastAsia="標楷體" w:hAnsi="標楷體"/>
          <w:color w:val="000000"/>
          <w:sz w:val="28"/>
          <w:szCs w:val="28"/>
        </w:rPr>
        <w:t>統計指標編製方法與資料來源說明：由本處人事單位依據行政院人事行政總處人事資料考核系統人事服務網登打之資料編</w:t>
      </w:r>
      <w:r>
        <w:rPr>
          <w:rFonts w:ascii="標楷體" w:eastAsia="標楷體" w:hAnsi="標楷體"/>
          <w:sz w:val="28"/>
          <w:szCs w:val="28"/>
        </w:rPr>
        <w:t>製。</w:t>
      </w:r>
    </w:p>
    <w:p w14:paraId="6AE6281E" w14:textId="77777777" w:rsidR="00425DC4" w:rsidRDefault="00EF7027">
      <w:pPr>
        <w:pStyle w:val="Standard"/>
        <w:numPr>
          <w:ilvl w:val="0"/>
          <w:numId w:val="6"/>
        </w:numPr>
        <w:spacing w:line="0" w:lineRule="atLeast"/>
      </w:pPr>
      <w:r>
        <w:rPr>
          <w:rFonts w:ascii="標楷體" w:eastAsia="標楷體" w:hAnsi="標楷體"/>
          <w:sz w:val="28"/>
          <w:szCs w:val="28"/>
        </w:rPr>
        <w:t>統計資料交叉查核及確保資料合理性之機制：</w:t>
      </w:r>
    </w:p>
    <w:p w14:paraId="1A9DFF29" w14:textId="77777777" w:rsidR="00425DC4" w:rsidRDefault="00EF7027">
      <w:pPr>
        <w:pStyle w:val="Standard"/>
        <w:spacing w:line="0" w:lineRule="atLeast"/>
      </w:pPr>
      <w:r>
        <w:rPr>
          <w:rFonts w:ascii="標楷體" w:eastAsia="標楷體" w:hAnsi="標楷體"/>
          <w:sz w:val="28"/>
          <w:szCs w:val="28"/>
        </w:rPr>
        <w:t>依據本市各公部門提報資料彙整，</w:t>
      </w:r>
      <w:r>
        <w:rPr>
          <w:rFonts w:ascii="標楷體" w:eastAsia="標楷體" w:hAnsi="標楷體" w:cs="標楷體"/>
          <w:sz w:val="28"/>
          <w:szCs w:val="28"/>
        </w:rPr>
        <w:t>建立檢誤程式取代人工檢核，以提高精確性並建立資料庫與前期資料作比對，以確保合理性。</w:t>
      </w:r>
    </w:p>
    <w:p w14:paraId="3A528FE7" w14:textId="77777777" w:rsidR="00425DC4" w:rsidRDefault="00EF7027">
      <w:pPr>
        <w:pStyle w:val="Standard"/>
        <w:spacing w:line="0" w:lineRule="atLeast"/>
      </w:pPr>
      <w:r>
        <w:rPr>
          <w:rFonts w:ascii="標楷體" w:eastAsia="標楷體" w:hAnsi="標楷體"/>
          <w:sz w:val="28"/>
          <w:szCs w:val="28"/>
        </w:rPr>
        <w:t>六、須注意及預定改變之事項：表號</w:t>
      </w:r>
      <w:r>
        <w:rPr>
          <w:rFonts w:ascii="標楷體" w:eastAsia="標楷體" w:hAnsi="標楷體"/>
          <w:sz w:val="28"/>
          <w:szCs w:val="28"/>
        </w:rPr>
        <w:t>30910-01-01-2</w:t>
      </w:r>
      <w:r>
        <w:rPr>
          <w:rFonts w:ascii="標楷體" w:eastAsia="標楷體" w:hAnsi="標楷體"/>
          <w:sz w:val="28"/>
          <w:szCs w:val="28"/>
        </w:rPr>
        <w:t>。</w:t>
      </w:r>
    </w:p>
    <w:p w14:paraId="0C6759C0" w14:textId="77777777" w:rsidR="00425DC4" w:rsidRDefault="00EF7027">
      <w:pPr>
        <w:pStyle w:val="Standard"/>
        <w:spacing w:line="0" w:lineRule="atLeast"/>
        <w:rPr>
          <w:rFonts w:ascii="標楷體" w:eastAsia="標楷體" w:hAnsi="標楷體"/>
          <w:sz w:val="28"/>
          <w:szCs w:val="28"/>
        </w:rPr>
      </w:pPr>
      <w:r>
        <w:rPr>
          <w:rFonts w:ascii="標楷體" w:eastAsia="標楷體" w:hAnsi="標楷體"/>
          <w:sz w:val="28"/>
          <w:szCs w:val="28"/>
        </w:rPr>
        <w:t>七、其他項目：無。</w:t>
      </w:r>
    </w:p>
    <w:sectPr w:rsidR="00425DC4">
      <w:pgSz w:w="11906" w:h="16838"/>
      <w:pgMar w:top="1021" w:right="1247" w:bottom="1021"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C2A0" w14:textId="77777777" w:rsidR="00000000" w:rsidRDefault="00EF7027">
      <w:r>
        <w:separator/>
      </w:r>
    </w:p>
  </w:endnote>
  <w:endnote w:type="continuationSeparator" w:id="0">
    <w:p w14:paraId="39B92684" w14:textId="77777777" w:rsidR="00000000" w:rsidRDefault="00EF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思源黑體">
    <w:charset w:val="00"/>
    <w:family w:val="auto"/>
    <w:pitch w:val="variable"/>
  </w:font>
  <w:font w:name="新細明體, PMingLiU">
    <w:charset w:val="00"/>
    <w:family w:val="roman"/>
    <w:pitch w:val="variable"/>
  </w:font>
  <w:font w:name="Liberation Sans">
    <w:charset w:val="00"/>
    <w:family w:val="swiss"/>
    <w:pitch w:val="variable"/>
  </w:font>
  <w:font w:name="細明體, MingLiU">
    <w:altName w:val="細明體"/>
    <w:charset w:val="00"/>
    <w:family w:val="moder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E381" w14:textId="77777777" w:rsidR="00000000" w:rsidRDefault="00EF7027">
      <w:r>
        <w:rPr>
          <w:color w:val="000000"/>
        </w:rPr>
        <w:separator/>
      </w:r>
    </w:p>
  </w:footnote>
  <w:footnote w:type="continuationSeparator" w:id="0">
    <w:p w14:paraId="08D4C384" w14:textId="77777777" w:rsidR="00000000" w:rsidRDefault="00EF7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55703"/>
    <w:multiLevelType w:val="multilevel"/>
    <w:tmpl w:val="BBDC6610"/>
    <w:styleLink w:val="WW8Num1"/>
    <w:lvl w:ilvl="0">
      <w:start w:val="1"/>
      <w:numFmt w:val="japaneseCounting"/>
      <w:lvlText w:val="（%1）"/>
      <w:lvlJc w:val="left"/>
      <w:pPr>
        <w:ind w:left="855" w:hanging="85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2C296BCB"/>
    <w:multiLevelType w:val="multilevel"/>
    <w:tmpl w:val="17AC95B4"/>
    <w:styleLink w:val="WW8Num6"/>
    <w:lvl w:ilvl="0">
      <w:numFmt w:val="bullet"/>
      <w:lvlText w:val="＊"/>
      <w:lvlJc w:val="left"/>
      <w:pPr>
        <w:ind w:left="360" w:hanging="360"/>
      </w:pPr>
      <w:rPr>
        <w:rFonts w:ascii="Times New Roman" w:eastAsia="標楷體" w:hAnsi="Times New Roman" w:cs="Times New Roman"/>
        <w:color w:val="000000"/>
        <w:sz w:val="28"/>
        <w:szCs w:val="28"/>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 w15:restartNumberingAfterBreak="0">
    <w:nsid w:val="494F1E04"/>
    <w:multiLevelType w:val="multilevel"/>
    <w:tmpl w:val="8970112A"/>
    <w:styleLink w:val="WW8Num2"/>
    <w:lvl w:ilvl="0">
      <w:start w:val="1"/>
      <w:numFmt w:val="japaneseCounting"/>
      <w:lvlText w:val="(%1)"/>
      <w:lvlJc w:val="left"/>
      <w:pPr>
        <w:ind w:left="1480" w:hanging="840"/>
      </w:pPr>
    </w:lvl>
    <w:lvl w:ilvl="1">
      <w:start w:val="1"/>
      <w:numFmt w:val="ideographTraditional"/>
      <w:lvlText w:val="%1.%2、"/>
      <w:lvlJc w:val="left"/>
      <w:pPr>
        <w:ind w:left="1600" w:hanging="480"/>
      </w:pPr>
    </w:lvl>
    <w:lvl w:ilvl="2">
      <w:start w:val="1"/>
      <w:numFmt w:val="lowerRoman"/>
      <w:lvlText w:val="%1.%2.%3."/>
      <w:lvlJc w:val="right"/>
      <w:pPr>
        <w:ind w:left="2080" w:hanging="480"/>
      </w:pPr>
    </w:lvl>
    <w:lvl w:ilvl="3">
      <w:start w:val="1"/>
      <w:numFmt w:val="decimal"/>
      <w:lvlText w:val="%1.%2.%3.%4."/>
      <w:lvlJc w:val="left"/>
      <w:pPr>
        <w:ind w:left="2560" w:hanging="480"/>
      </w:pPr>
    </w:lvl>
    <w:lvl w:ilvl="4">
      <w:start w:val="1"/>
      <w:numFmt w:val="ideographTraditional"/>
      <w:lvlText w:val="%1.%2.%3.%4.%5、"/>
      <w:lvlJc w:val="left"/>
      <w:pPr>
        <w:ind w:left="3040" w:hanging="480"/>
      </w:pPr>
    </w:lvl>
    <w:lvl w:ilvl="5">
      <w:start w:val="1"/>
      <w:numFmt w:val="lowerRoman"/>
      <w:lvlText w:val="%1.%2.%3.%4.%5.%6."/>
      <w:lvlJc w:val="right"/>
      <w:pPr>
        <w:ind w:left="3520" w:hanging="480"/>
      </w:pPr>
    </w:lvl>
    <w:lvl w:ilvl="6">
      <w:start w:val="1"/>
      <w:numFmt w:val="decimal"/>
      <w:lvlText w:val="%1.%2.%3.%4.%5.%6.%7."/>
      <w:lvlJc w:val="left"/>
      <w:pPr>
        <w:ind w:left="4000" w:hanging="480"/>
      </w:pPr>
    </w:lvl>
    <w:lvl w:ilvl="7">
      <w:start w:val="1"/>
      <w:numFmt w:val="ideographTraditional"/>
      <w:lvlText w:val="%1.%2.%3.%4.%5.%6.%7.%8、"/>
      <w:lvlJc w:val="left"/>
      <w:pPr>
        <w:ind w:left="4480" w:hanging="480"/>
      </w:pPr>
    </w:lvl>
    <w:lvl w:ilvl="8">
      <w:start w:val="1"/>
      <w:numFmt w:val="lowerRoman"/>
      <w:lvlText w:val="%1.%2.%3.%4.%5.%6.%7.%8.%9."/>
      <w:lvlJc w:val="right"/>
      <w:pPr>
        <w:ind w:left="4960" w:hanging="480"/>
      </w:pPr>
    </w:lvl>
  </w:abstractNum>
  <w:abstractNum w:abstractNumId="3" w15:restartNumberingAfterBreak="0">
    <w:nsid w:val="4D197BEB"/>
    <w:multiLevelType w:val="multilevel"/>
    <w:tmpl w:val="76E80916"/>
    <w:styleLink w:val="WW8Num7"/>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53453B5E"/>
    <w:multiLevelType w:val="multilevel"/>
    <w:tmpl w:val="906631D4"/>
    <w:styleLink w:val="WW8Num4"/>
    <w:lvl w:ilvl="0">
      <w:start w:val="1"/>
      <w:numFmt w:val="decimal"/>
      <w:lvlText w:val="%1."/>
      <w:lvlJc w:val="left"/>
      <w:pPr>
        <w:ind w:left="1361" w:hanging="360"/>
      </w:pPr>
    </w:lvl>
    <w:lvl w:ilvl="1">
      <w:start w:val="1"/>
      <w:numFmt w:val="ideographTraditional"/>
      <w:lvlText w:val="%1.%2、"/>
      <w:lvlJc w:val="left"/>
      <w:pPr>
        <w:ind w:left="1961" w:hanging="480"/>
      </w:pPr>
    </w:lvl>
    <w:lvl w:ilvl="2">
      <w:start w:val="1"/>
      <w:numFmt w:val="lowerRoman"/>
      <w:lvlText w:val="%1.%2.%3."/>
      <w:lvlJc w:val="right"/>
      <w:pPr>
        <w:ind w:left="2441" w:hanging="480"/>
      </w:pPr>
    </w:lvl>
    <w:lvl w:ilvl="3">
      <w:start w:val="1"/>
      <w:numFmt w:val="decimal"/>
      <w:lvlText w:val="%1.%2.%3.%4."/>
      <w:lvlJc w:val="left"/>
      <w:pPr>
        <w:ind w:left="2921" w:hanging="480"/>
      </w:pPr>
    </w:lvl>
    <w:lvl w:ilvl="4">
      <w:start w:val="1"/>
      <w:numFmt w:val="ideographTraditional"/>
      <w:lvlText w:val="%1.%2.%3.%4.%5、"/>
      <w:lvlJc w:val="left"/>
      <w:pPr>
        <w:ind w:left="3401" w:hanging="480"/>
      </w:pPr>
    </w:lvl>
    <w:lvl w:ilvl="5">
      <w:start w:val="1"/>
      <w:numFmt w:val="lowerRoman"/>
      <w:lvlText w:val="%1.%2.%3.%4.%5.%6."/>
      <w:lvlJc w:val="right"/>
      <w:pPr>
        <w:ind w:left="3881" w:hanging="480"/>
      </w:pPr>
    </w:lvl>
    <w:lvl w:ilvl="6">
      <w:start w:val="1"/>
      <w:numFmt w:val="decimal"/>
      <w:lvlText w:val="%1.%2.%3.%4.%5.%6.%7."/>
      <w:lvlJc w:val="left"/>
      <w:pPr>
        <w:ind w:left="4361" w:hanging="480"/>
      </w:pPr>
    </w:lvl>
    <w:lvl w:ilvl="7">
      <w:start w:val="1"/>
      <w:numFmt w:val="ideographTraditional"/>
      <w:lvlText w:val="%1.%2.%3.%4.%5.%6.%7.%8、"/>
      <w:lvlJc w:val="left"/>
      <w:pPr>
        <w:ind w:left="4841" w:hanging="480"/>
      </w:pPr>
    </w:lvl>
    <w:lvl w:ilvl="8">
      <w:start w:val="1"/>
      <w:numFmt w:val="lowerRoman"/>
      <w:lvlText w:val="%1.%2.%3.%4.%5.%6.%7.%8.%9."/>
      <w:lvlJc w:val="right"/>
      <w:pPr>
        <w:ind w:left="5321" w:hanging="480"/>
      </w:pPr>
    </w:lvl>
  </w:abstractNum>
  <w:abstractNum w:abstractNumId="5" w15:restartNumberingAfterBreak="0">
    <w:nsid w:val="5405146F"/>
    <w:multiLevelType w:val="multilevel"/>
    <w:tmpl w:val="32D458B2"/>
    <w:styleLink w:val="WW8Num3"/>
    <w:lvl w:ilvl="0">
      <w:numFmt w:val="bullet"/>
      <w:lvlText w:val="＊"/>
      <w:lvlJc w:val="left"/>
      <w:pPr>
        <w:ind w:left="360" w:hanging="360"/>
      </w:pPr>
      <w:rPr>
        <w:rFonts w:ascii="Times New Roman" w:eastAsia="標楷體" w:hAnsi="Times New Roman" w:cs="Times New Roman"/>
        <w:sz w:val="28"/>
        <w:szCs w:val="28"/>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6" w15:restartNumberingAfterBreak="0">
    <w:nsid w:val="58410145"/>
    <w:multiLevelType w:val="multilevel"/>
    <w:tmpl w:val="DB5E226E"/>
    <w:styleLink w:val="WW8Num5"/>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6C9553A5"/>
    <w:multiLevelType w:val="multilevel"/>
    <w:tmpl w:val="3A0A0478"/>
    <w:styleLink w:val="WW8Num8"/>
    <w:lvl w:ilvl="0">
      <w:start w:val="1"/>
      <w:numFmt w:val="japaneseCounting"/>
      <w:lvlText w:val="(%1)"/>
      <w:lvlJc w:val="left"/>
      <w:pPr>
        <w:ind w:left="1001" w:hanging="720"/>
      </w:pPr>
    </w:lvl>
    <w:lvl w:ilvl="1">
      <w:start w:val="1"/>
      <w:numFmt w:val="ideographTraditional"/>
      <w:lvlText w:val="%1.%2、"/>
      <w:lvlJc w:val="left"/>
      <w:pPr>
        <w:ind w:left="1241" w:hanging="480"/>
      </w:pPr>
    </w:lvl>
    <w:lvl w:ilvl="2">
      <w:start w:val="1"/>
      <w:numFmt w:val="lowerRoman"/>
      <w:lvlText w:val="%1.%2.%3."/>
      <w:lvlJc w:val="right"/>
      <w:pPr>
        <w:ind w:left="1721" w:hanging="480"/>
      </w:pPr>
    </w:lvl>
    <w:lvl w:ilvl="3">
      <w:start w:val="1"/>
      <w:numFmt w:val="decimal"/>
      <w:lvlText w:val="%1.%2.%3.%4."/>
      <w:lvlJc w:val="left"/>
      <w:pPr>
        <w:ind w:left="2201" w:hanging="480"/>
      </w:pPr>
    </w:lvl>
    <w:lvl w:ilvl="4">
      <w:start w:val="1"/>
      <w:numFmt w:val="ideographTraditional"/>
      <w:lvlText w:val="%1.%2.%3.%4.%5、"/>
      <w:lvlJc w:val="left"/>
      <w:pPr>
        <w:ind w:left="2681" w:hanging="480"/>
      </w:pPr>
    </w:lvl>
    <w:lvl w:ilvl="5">
      <w:start w:val="1"/>
      <w:numFmt w:val="lowerRoman"/>
      <w:lvlText w:val="%1.%2.%3.%4.%5.%6."/>
      <w:lvlJc w:val="right"/>
      <w:pPr>
        <w:ind w:left="3161" w:hanging="480"/>
      </w:pPr>
    </w:lvl>
    <w:lvl w:ilvl="6">
      <w:start w:val="1"/>
      <w:numFmt w:val="decimal"/>
      <w:lvlText w:val="%1.%2.%3.%4.%5.%6.%7."/>
      <w:lvlJc w:val="left"/>
      <w:pPr>
        <w:ind w:left="3641" w:hanging="480"/>
      </w:pPr>
    </w:lvl>
    <w:lvl w:ilvl="7">
      <w:start w:val="1"/>
      <w:numFmt w:val="ideographTraditional"/>
      <w:lvlText w:val="%1.%2.%3.%4.%5.%6.%7.%8、"/>
      <w:lvlJc w:val="left"/>
      <w:pPr>
        <w:ind w:left="4121" w:hanging="480"/>
      </w:pPr>
    </w:lvl>
    <w:lvl w:ilvl="8">
      <w:start w:val="1"/>
      <w:numFmt w:val="lowerRoman"/>
      <w:lvlText w:val="%1.%2.%3.%4.%5.%6.%7.%8.%9."/>
      <w:lvlJc w:val="right"/>
      <w:pPr>
        <w:ind w:left="4601" w:hanging="480"/>
      </w:pPr>
    </w:lvl>
  </w:abstractNum>
  <w:num w:numId="1" w16cid:durableId="1743288216">
    <w:abstractNumId w:val="0"/>
  </w:num>
  <w:num w:numId="2" w16cid:durableId="1891107474">
    <w:abstractNumId w:val="2"/>
  </w:num>
  <w:num w:numId="3" w16cid:durableId="364907615">
    <w:abstractNumId w:val="5"/>
  </w:num>
  <w:num w:numId="4" w16cid:durableId="62875923">
    <w:abstractNumId w:val="4"/>
  </w:num>
  <w:num w:numId="5" w16cid:durableId="727530120">
    <w:abstractNumId w:val="6"/>
  </w:num>
  <w:num w:numId="6" w16cid:durableId="1462459379">
    <w:abstractNumId w:val="1"/>
  </w:num>
  <w:num w:numId="7" w16cid:durableId="1995600409">
    <w:abstractNumId w:val="3"/>
  </w:num>
  <w:num w:numId="8" w16cid:durableId="1844389553">
    <w:abstractNumId w:val="7"/>
  </w:num>
  <w:num w:numId="9" w16cid:durableId="273438883">
    <w:abstractNumId w:val="5"/>
    <w:lvlOverride w:ilvl="0"/>
  </w:num>
  <w:num w:numId="10" w16cid:durableId="937953819">
    <w:abstractNumId w:val="1"/>
    <w:lvlOverride w:ilvl="0"/>
  </w:num>
  <w:num w:numId="11" w16cid:durableId="1229725372">
    <w:abstractNumId w:val="7"/>
    <w:lvlOverride w:ilvl="0">
      <w:startOverride w:val="1"/>
    </w:lvlOverride>
  </w:num>
  <w:num w:numId="12" w16cid:durableId="175704830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25DC4"/>
    <w:rsid w:val="00425DC4"/>
    <w:rsid w:val="00EF70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377F7"/>
  <w15:docId w15:val="{0BE4ED9F-DBB8-4221-80BC-9801E513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思源黑體"/>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思源黑體" w:hAnsi="Liberation Sans" w:cs="思源黑體"/>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Plain Text"/>
    <w:basedOn w:val="Standard"/>
    <w:rPr>
      <w:rFonts w:ascii="細明體, MingLiU" w:eastAsia="細明體, MingLiU" w:hAnsi="細明體, MingLiU" w:cs="Mangal"/>
      <w:lang w:bidi="hi-I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標楷體" w:hAnsi="Times New Roman" w:cs="Times New Roman"/>
      <w:sz w:val="28"/>
      <w:szCs w:val="28"/>
    </w:rPr>
  </w:style>
  <w:style w:type="character" w:customStyle="1" w:styleId="WW8Num3z1">
    <w:name w:val="WW8Num3z1"/>
    <w:rPr>
      <w:rFonts w:ascii="Wingdings" w:eastAsia="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標楷體" w:hAnsi="Times New Roman" w:cs="Times New Roman"/>
      <w:color w:val="000000"/>
      <w:sz w:val="28"/>
      <w:szCs w:val="28"/>
    </w:rPr>
  </w:style>
  <w:style w:type="character" w:customStyle="1" w:styleId="WW8Num6z1">
    <w:name w:val="WW8Num6z1"/>
    <w:rPr>
      <w:rFonts w:ascii="Wingdings" w:eastAsia="Wingdings" w:hAnsi="Wingdings" w:cs="Wingdings"/>
    </w:rPr>
  </w:style>
  <w:style w:type="character" w:customStyle="1" w:styleId="WW8Num7z0">
    <w:name w:val="WW8Num7z0"/>
    <w:rPr>
      <w:rFonts w:ascii="Times New Roman" w:eastAsia="標楷體" w:hAnsi="Times New Roman" w:cs="Times New Roman"/>
    </w:rPr>
  </w:style>
  <w:style w:type="character" w:customStyle="1" w:styleId="WW8Num7z1">
    <w:name w:val="WW8Num7z1"/>
    <w:rPr>
      <w:rFonts w:ascii="Wingdings" w:eastAsia="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8">
    <w:name w:val="頁首 字元"/>
    <w:rPr>
      <w:kern w:val="3"/>
    </w:rPr>
  </w:style>
  <w:style w:type="character" w:customStyle="1" w:styleId="a9">
    <w:name w:val="頁尾 字元"/>
    <w:rPr>
      <w:kern w:val="3"/>
    </w:rPr>
  </w:style>
  <w:style w:type="character" w:customStyle="1" w:styleId="aa">
    <w:name w:val="純文字 字元"/>
    <w:rPr>
      <w:rFonts w:ascii="細明體, MingLiU" w:eastAsia="細明體, MingLiU" w:hAnsi="細明體, MingLiU" w:cs="Mangal"/>
      <w:kern w:val="3"/>
      <w:sz w:val="24"/>
      <w:szCs w:val="24"/>
      <w:lang w:bidi="hi-IN"/>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統計資料背景說明：高雄市勞工團體及會員人數統計</dc:title>
  <dc:subject/>
  <dc:creator>user</dc:creator>
  <cp:keywords/>
  <cp:lastModifiedBy>cws</cp:lastModifiedBy>
  <cp:revision>2</cp:revision>
  <cp:lastPrinted>2011-07-15T16:23:00Z</cp:lastPrinted>
  <dcterms:created xsi:type="dcterms:W3CDTF">2024-12-06T03:40:00Z</dcterms:created>
  <dcterms:modified xsi:type="dcterms:W3CDTF">2024-12-06T03:40:00Z</dcterms:modified>
</cp:coreProperties>
</file>