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8A11E3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E3" w:rsidRDefault="007104D5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8A11E3" w:rsidRDefault="007104D5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資料種類：其他行政統計</w:t>
            </w:r>
          </w:p>
          <w:p w:rsidR="008A11E3" w:rsidRDefault="007104D5">
            <w:pPr>
              <w:spacing w:line="360" w:lineRule="exact"/>
            </w:pPr>
            <w:r>
              <w:rPr>
                <w:sz w:val="28"/>
              </w:rPr>
              <w:t>資料項目：臺中市</w:t>
            </w:r>
            <w:r>
              <w:rPr>
                <w:rFonts w:ascii="Times New Roman" w:hAnsi="Times New Roman"/>
                <w:sz w:val="28"/>
                <w:szCs w:val="28"/>
              </w:rPr>
              <w:t>龍井</w:t>
            </w:r>
            <w:r>
              <w:rPr>
                <w:bCs/>
                <w:spacing w:val="-4"/>
                <w:sz w:val="28"/>
                <w:szCs w:val="28"/>
              </w:rPr>
              <w:t>區</w:t>
            </w:r>
            <w:r>
              <w:rPr>
                <w:sz w:val="28"/>
              </w:rPr>
              <w:t>公所辦理調解方式概況</w:t>
            </w:r>
          </w:p>
          <w:p w:rsidR="008A11E3" w:rsidRDefault="007104D5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8A11E3" w:rsidRDefault="007104D5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8A11E3" w:rsidRDefault="007104D5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公所民政課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石湘渝</w:t>
            </w:r>
          </w:p>
          <w:p w:rsidR="008A11E3" w:rsidRDefault="007104D5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04-26352411#1214</w:t>
            </w:r>
          </w:p>
          <w:p w:rsidR="008A11E3" w:rsidRDefault="007104D5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04-26354060</w:t>
            </w:r>
          </w:p>
          <w:p w:rsidR="008A11E3" w:rsidRDefault="007104D5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m223@taichung.gov.tw</w:t>
            </w:r>
          </w:p>
          <w:p w:rsidR="008A11E3" w:rsidRDefault="007104D5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8A11E3" w:rsidRDefault="007104D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8A11E3" w:rsidRDefault="007104D5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8A11E3" w:rsidRDefault="007104D5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8A11E3" w:rsidRDefault="007104D5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8A11E3" w:rsidRDefault="007104D5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8A11E3" w:rsidRDefault="007104D5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8A11E3" w:rsidRDefault="007104D5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8A11E3" w:rsidRDefault="007104D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8A11E3" w:rsidRDefault="007104D5">
            <w:pPr>
              <w:spacing w:line="360" w:lineRule="exact"/>
              <w:ind w:left="3399" w:hanging="3116"/>
              <w:jc w:val="both"/>
            </w:pPr>
            <w:r>
              <w:rPr>
                <w:color w:val="000000"/>
                <w:sz w:val="28"/>
              </w:rPr>
              <w:t>＊統計地區範圍及對象：</w:t>
            </w:r>
            <w:r>
              <w:rPr>
                <w:color w:val="000000"/>
                <w:sz w:val="28"/>
                <w:szCs w:val="28"/>
              </w:rPr>
              <w:t>凡依據本區調解條例之執行案件經辦理結案者，均為統計對象。</w:t>
            </w:r>
          </w:p>
          <w:p w:rsidR="008A11E3" w:rsidRDefault="007104D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color w:val="000000"/>
                <w:sz w:val="28"/>
                <w:szCs w:val="28"/>
              </w:rPr>
              <w:t>以每年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日之事實為準。</w:t>
            </w:r>
            <w:r>
              <w:rPr>
                <w:color w:val="000000"/>
                <w:sz w:val="28"/>
              </w:rPr>
              <w:t xml:space="preserve"> </w:t>
            </w:r>
          </w:p>
          <w:p w:rsidR="008A11E3" w:rsidRDefault="007104D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8A11E3" w:rsidRDefault="007104D5">
            <w:pPr>
              <w:widowControl/>
              <w:overflowPunct w:val="0"/>
              <w:autoSpaceDE w:val="0"/>
              <w:spacing w:line="400" w:lineRule="exact"/>
              <w:ind w:firstLine="426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（一）成立：指當年調解成立之件數。</w:t>
            </w:r>
          </w:p>
          <w:p w:rsidR="008A11E3" w:rsidRDefault="007104D5">
            <w:pPr>
              <w:widowControl/>
              <w:overflowPunct w:val="0"/>
              <w:autoSpaceDE w:val="0"/>
              <w:spacing w:line="400" w:lineRule="exact"/>
              <w:ind w:left="1379" w:hanging="952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（二）不成立：指一次或多次調解未達成協議不再調解之當年結案之件數。</w:t>
            </w:r>
          </w:p>
          <w:p w:rsidR="008A11E3" w:rsidRDefault="007104D5">
            <w:pPr>
              <w:widowControl/>
              <w:overflowPunct w:val="0"/>
              <w:autoSpaceDE w:val="0"/>
              <w:spacing w:line="400" w:lineRule="exact"/>
              <w:ind w:left="1379" w:hanging="952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三）委員集體開會調解、委員獨任調解：委員獨任調解係指責任區一人為主體進行之調解，惟依法須有女性委員或主席參與者，仍以委員獨任調解計算之；責任區三人以上為主體之調解案件為委員集體開會調解案件。</w:t>
            </w:r>
          </w:p>
          <w:p w:rsidR="008A11E3" w:rsidRDefault="007104D5">
            <w:pPr>
              <w:widowControl/>
              <w:overflowPunct w:val="0"/>
              <w:autoSpaceDE w:val="0"/>
              <w:spacing w:line="400" w:lineRule="exact"/>
              <w:ind w:left="1379" w:hanging="952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（四）協同調解：指調解件數中，有相關單位人士參與協同調解者。</w:t>
            </w:r>
          </w:p>
          <w:p w:rsidR="008A11E3" w:rsidRDefault="007104D5">
            <w:pPr>
              <w:widowControl/>
              <w:overflowPunct w:val="0"/>
              <w:autoSpaceDE w:val="0"/>
              <w:spacing w:line="400" w:lineRule="exact"/>
              <w:ind w:left="1379" w:hanging="952"/>
            </w:pPr>
            <w:r>
              <w:rPr>
                <w:color w:val="000000"/>
                <w:kern w:val="0"/>
                <w:sz w:val="28"/>
                <w:szCs w:val="28"/>
              </w:rPr>
              <w:t>（五）本表調解方式合計欄應與「</w:t>
            </w:r>
            <w:r>
              <w:rPr>
                <w:color w:val="000000"/>
                <w:kern w:val="0"/>
                <w:sz w:val="28"/>
                <w:szCs w:val="28"/>
              </w:rPr>
              <w:t>30293-03-01-3</w:t>
            </w:r>
            <w:r>
              <w:rPr>
                <w:color w:val="000000"/>
                <w:kern w:val="0"/>
                <w:sz w:val="28"/>
                <w:szCs w:val="28"/>
              </w:rPr>
              <w:t>臺中市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龍井</w:t>
            </w:r>
            <w:r>
              <w:rPr>
                <w:color w:val="000000"/>
                <w:kern w:val="0"/>
                <w:sz w:val="28"/>
                <w:szCs w:val="28"/>
              </w:rPr>
              <w:t>區辦理調解業務概況」之結案件數總計相符。</w:t>
            </w:r>
          </w:p>
          <w:p w:rsidR="008A11E3" w:rsidRDefault="007104D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＊統計單位：</w:t>
            </w:r>
            <w:r>
              <w:rPr>
                <w:color w:val="000000"/>
                <w:kern w:val="0"/>
                <w:sz w:val="28"/>
                <w:szCs w:val="28"/>
              </w:rPr>
              <w:t>件、</w:t>
            </w:r>
            <w:r>
              <w:rPr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color w:val="000000"/>
                <w:kern w:val="0"/>
                <w:sz w:val="28"/>
                <w:szCs w:val="28"/>
              </w:rPr>
              <w:t>。</w:t>
            </w:r>
          </w:p>
          <w:p w:rsidR="008A11E3" w:rsidRDefault="007104D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＊統計分類：</w:t>
            </w:r>
            <w:r>
              <w:rPr>
                <w:color w:val="000000"/>
                <w:kern w:val="0"/>
                <w:sz w:val="28"/>
                <w:szCs w:val="28"/>
              </w:rPr>
              <w:t>按調解方式</w:t>
            </w:r>
            <w:r>
              <w:rPr>
                <w:color w:val="000000"/>
                <w:kern w:val="0"/>
                <w:sz w:val="28"/>
                <w:szCs w:val="28"/>
              </w:rPr>
              <w:t>及協同調解分類。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8A11E3" w:rsidRDefault="007104D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</w:t>
            </w:r>
          </w:p>
          <w:p w:rsidR="008A11E3" w:rsidRDefault="007104D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</w:p>
          <w:p w:rsidR="008A11E3" w:rsidRDefault="007104D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8A11E3" w:rsidRDefault="007104D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8A11E3" w:rsidRDefault="007104D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</w:t>
            </w:r>
            <w:r>
              <w:rPr>
                <w:color w:val="000000"/>
                <w:sz w:val="28"/>
              </w:rPr>
              <w:t xml:space="preserve"> </w:t>
            </w:r>
          </w:p>
          <w:p w:rsidR="008A11E3" w:rsidRDefault="007104D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</w:t>
            </w:r>
            <w:r>
              <w:rPr>
                <w:color w:val="000000"/>
                <w:sz w:val="28"/>
              </w:rPr>
              <w:t>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8A11E3" w:rsidRDefault="007104D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</w:t>
            </w:r>
          </w:p>
          <w:p w:rsidR="008A11E3" w:rsidRDefault="007104D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8A11E3" w:rsidRDefault="007104D5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＊統計指標編製方法與資料來源說明：本所民政課依據依民眾申請及其他機關、單位轉介列表資料編製。</w:t>
            </w:r>
          </w:p>
          <w:p w:rsidR="008A11E3" w:rsidRDefault="007104D5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8A11E3" w:rsidRDefault="007104D5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30293-03-03-3</w:t>
            </w:r>
          </w:p>
          <w:p w:rsidR="008A11E3" w:rsidRDefault="007104D5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8A11E3" w:rsidRDefault="008A11E3"/>
    <w:sectPr w:rsidR="008A11E3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4D5">
      <w:r>
        <w:separator/>
      </w:r>
    </w:p>
  </w:endnote>
  <w:endnote w:type="continuationSeparator" w:id="0">
    <w:p w:rsidR="00000000" w:rsidRDefault="0071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4D5">
      <w:r>
        <w:rPr>
          <w:color w:val="000000"/>
        </w:rPr>
        <w:separator/>
      </w:r>
    </w:p>
  </w:footnote>
  <w:footnote w:type="continuationSeparator" w:id="0">
    <w:p w:rsidR="00000000" w:rsidRDefault="0071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48" w:rsidRDefault="007104D5">
    <w:pPr>
      <w:pStyle w:val="a7"/>
    </w:pPr>
  </w:p>
  <w:p w:rsidR="00116848" w:rsidRDefault="007104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195"/>
    <w:multiLevelType w:val="multilevel"/>
    <w:tmpl w:val="45A434E2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A9088F"/>
    <w:multiLevelType w:val="multilevel"/>
    <w:tmpl w:val="263895B2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ED74A6"/>
    <w:multiLevelType w:val="multilevel"/>
    <w:tmpl w:val="90D0DD58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6568CB"/>
    <w:multiLevelType w:val="multilevel"/>
    <w:tmpl w:val="06AEAD4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1E3"/>
    <w:rsid w:val="007104D5"/>
    <w:rsid w:val="008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tccg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