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592" w14:textId="77777777" w:rsidR="0059580B" w:rsidRDefault="008733C8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14:paraId="6583ED7D" w14:textId="77777777" w:rsidR="0059580B" w:rsidRDefault="008733C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資料種類：其他行政統計</w:t>
      </w:r>
    </w:p>
    <w:p w14:paraId="113AD13E" w14:textId="77777777" w:rsidR="0059580B" w:rsidRDefault="008733C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資料項目：臺中市辦理調解方式概況</w:t>
      </w:r>
    </w:p>
    <w:p w14:paraId="187A0288" w14:textId="77777777" w:rsidR="0059580B" w:rsidRDefault="008733C8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14:paraId="1BBFC811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14:paraId="276AF18B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＊編製單位：臺中市政府法制局採購申訴審議科</w:t>
      </w:r>
    </w:p>
    <w:p w14:paraId="4CC13245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(04)22289111#23608</w:t>
      </w:r>
    </w:p>
    <w:p w14:paraId="2AB25390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(04)22542611</w:t>
      </w:r>
    </w:p>
    <w:p w14:paraId="163C94A1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as996633d@taichung.gov.tw</w:t>
      </w:r>
    </w:p>
    <w:p w14:paraId="2D1EABBF" w14:textId="77777777" w:rsidR="0059580B" w:rsidRDefault="008733C8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14:paraId="0CAF8E44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14:paraId="45F16BF1" w14:textId="77777777" w:rsidR="0059580B" w:rsidRDefault="008733C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59C6E0F4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14:paraId="3DB0D9C4" w14:textId="77777777" w:rsidR="0059580B" w:rsidRDefault="008733C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449F07F9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14:paraId="2401B825" w14:textId="77777777" w:rsidR="0059580B" w:rsidRDefault="008733C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7102315D" w14:textId="77777777" w:rsidR="0059580B" w:rsidRDefault="008733C8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7C2CB963" w14:textId="77777777" w:rsidR="0059580B" w:rsidRDefault="008733C8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14:paraId="5AD10DDD" w14:textId="77777777" w:rsidR="0059580B" w:rsidRDefault="008733C8">
      <w:pPr>
        <w:widowControl/>
        <w:overflowPunct w:val="0"/>
        <w:autoSpaceDE w:val="0"/>
        <w:spacing w:line="400" w:lineRule="exact"/>
        <w:ind w:left="644" w:hanging="243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＊統計地區範圍及對象：凡依據本市調解條例之執行案件經辦理結案者，均為統計對象。</w:t>
      </w:r>
    </w:p>
    <w:p w14:paraId="210DBDB7" w14:textId="77777777" w:rsidR="0059580B" w:rsidRDefault="008733C8">
      <w:pPr>
        <w:widowControl/>
        <w:overflowPunct w:val="0"/>
        <w:autoSpaceDE w:val="0"/>
        <w:spacing w:line="400" w:lineRule="exact"/>
        <w:ind w:left="644" w:hanging="243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＊統計標準時間：以每年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日至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31</w:t>
      </w:r>
      <w:r>
        <w:rPr>
          <w:rFonts w:ascii="標楷體" w:eastAsia="標楷體" w:hAnsi="標楷體"/>
          <w:kern w:val="0"/>
        </w:rPr>
        <w:t>日之事實為準。</w:t>
      </w:r>
    </w:p>
    <w:p w14:paraId="2733D492" w14:textId="77777777" w:rsidR="0059580B" w:rsidRDefault="008733C8">
      <w:pPr>
        <w:widowControl/>
        <w:overflowPunct w:val="0"/>
        <w:autoSpaceDE w:val="0"/>
        <w:spacing w:line="400" w:lineRule="exact"/>
        <w:ind w:left="644" w:hanging="243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＊統計項目定義：</w:t>
      </w:r>
    </w:p>
    <w:p w14:paraId="0A6EBCA2" w14:textId="77777777" w:rsidR="0059580B" w:rsidRDefault="008733C8">
      <w:pPr>
        <w:widowControl/>
        <w:overflowPunct w:val="0"/>
        <w:autoSpaceDE w:val="0"/>
        <w:spacing w:line="400" w:lineRule="exact"/>
        <w:ind w:firstLine="5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（一）成立：指當年調解成立之件數。</w:t>
      </w:r>
    </w:p>
    <w:p w14:paraId="5547534A" w14:textId="77777777" w:rsidR="0059580B" w:rsidRDefault="008733C8">
      <w:pPr>
        <w:widowControl/>
        <w:overflowPunct w:val="0"/>
        <w:autoSpaceDE w:val="0"/>
        <w:spacing w:line="400" w:lineRule="exact"/>
        <w:ind w:left="126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（二）不成立：指一次或多次調解未達成協議不再調解之當年結案之件數。</w:t>
      </w:r>
    </w:p>
    <w:p w14:paraId="2C531FD1" w14:textId="77777777" w:rsidR="0059580B" w:rsidRDefault="008733C8">
      <w:pPr>
        <w:widowControl/>
        <w:overflowPunct w:val="0"/>
        <w:autoSpaceDE w:val="0"/>
        <w:spacing w:line="400" w:lineRule="exact"/>
        <w:ind w:left="126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（三）委員集體開會調解、委員獨任調解：委員獨任調解係指責任區一人為主體進行之調解，惟依法須有女性委員或主席參與者，仍以委員獨任調解計算之；責任</w:t>
      </w:r>
      <w:r>
        <w:rPr>
          <w:rFonts w:ascii="標楷體" w:eastAsia="標楷體" w:hAnsi="標楷體"/>
          <w:kern w:val="0"/>
        </w:rPr>
        <w:t>區三人以上為主體之調解案件為委員集體開會調解案件。</w:t>
      </w:r>
    </w:p>
    <w:p w14:paraId="0BF857EA" w14:textId="77777777" w:rsidR="0059580B" w:rsidRDefault="008733C8">
      <w:pPr>
        <w:widowControl/>
        <w:overflowPunct w:val="0"/>
        <w:autoSpaceDE w:val="0"/>
        <w:spacing w:line="400" w:lineRule="exact"/>
        <w:ind w:left="126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（四）協同調解：指調解件數中，有相關單位人士參與協同調解者。</w:t>
      </w:r>
    </w:p>
    <w:p w14:paraId="51516E52" w14:textId="77777777" w:rsidR="0059580B" w:rsidRDefault="008733C8">
      <w:pPr>
        <w:widowControl/>
        <w:overflowPunct w:val="0"/>
        <w:autoSpaceDE w:val="0"/>
        <w:spacing w:line="400" w:lineRule="exact"/>
        <w:ind w:left="126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（五）本表調解方式合計欄應與「</w:t>
      </w:r>
      <w:r>
        <w:rPr>
          <w:rFonts w:ascii="標楷體" w:eastAsia="標楷體" w:hAnsi="標楷體"/>
          <w:kern w:val="0"/>
        </w:rPr>
        <w:t>30293-03-01-2</w:t>
      </w:r>
      <w:r>
        <w:rPr>
          <w:rFonts w:ascii="標楷體" w:eastAsia="標楷體" w:hAnsi="標楷體"/>
          <w:kern w:val="0"/>
        </w:rPr>
        <w:t>臺中市辦理調解業務概況」之結案件數總計相符。</w:t>
      </w:r>
    </w:p>
    <w:p w14:paraId="3C02101D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＊統計單位：件、</w:t>
      </w:r>
      <w:r>
        <w:rPr>
          <w:rFonts w:ascii="標楷體" w:eastAsia="標楷體" w:hAnsi="標楷體"/>
          <w:kern w:val="0"/>
        </w:rPr>
        <w:t>%</w:t>
      </w:r>
      <w:r>
        <w:rPr>
          <w:rFonts w:ascii="標楷體" w:eastAsia="標楷體" w:hAnsi="標楷體"/>
          <w:kern w:val="0"/>
        </w:rPr>
        <w:t>。</w:t>
      </w:r>
    </w:p>
    <w:p w14:paraId="3630F796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＊統計分類：</w:t>
      </w:r>
    </w:p>
    <w:p w14:paraId="0F97012C" w14:textId="77777777" w:rsidR="0059580B" w:rsidRDefault="008733C8">
      <w:pPr>
        <w:widowControl/>
        <w:overflowPunct w:val="0"/>
        <w:autoSpaceDE w:val="0"/>
        <w:spacing w:line="400" w:lineRule="exact"/>
        <w:ind w:left="600" w:hanging="79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（一）按行政區域別列示。</w:t>
      </w:r>
    </w:p>
    <w:p w14:paraId="2F14B9FF" w14:textId="77777777" w:rsidR="0059580B" w:rsidRDefault="008733C8">
      <w:pPr>
        <w:widowControl/>
        <w:overflowPunct w:val="0"/>
        <w:autoSpaceDE w:val="0"/>
        <w:spacing w:line="400" w:lineRule="exact"/>
        <w:ind w:left="1558" w:hanging="1037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（二）按調解方式及協同調解分類。</w:t>
      </w:r>
    </w:p>
    <w:p w14:paraId="49302A47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＊發布週期：年</w:t>
      </w:r>
    </w:p>
    <w:p w14:paraId="57D2B9F0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</w:pPr>
      <w:r>
        <w:rPr>
          <w:rFonts w:ascii="標楷體" w:eastAsia="標楷體" w:hAnsi="標楷體"/>
          <w:kern w:val="0"/>
        </w:rPr>
        <w:lastRenderedPageBreak/>
        <w:t>＊時效</w:t>
      </w:r>
      <w:r>
        <w:rPr>
          <w:rFonts w:ascii="標楷體" w:eastAsia="標楷體" w:hAnsi="標楷體"/>
        </w:rPr>
        <w:t>（指統計標準時間至資料發布時間之間隔時間）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個月</w:t>
      </w:r>
    </w:p>
    <w:p w14:paraId="4A34055A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＊資料變革：無</w:t>
      </w:r>
    </w:p>
    <w:p w14:paraId="48BE2D61" w14:textId="77777777" w:rsidR="0059580B" w:rsidRDefault="008733C8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14:paraId="42DFBA5B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</w:pPr>
      <w:r>
        <w:rPr>
          <w:rFonts w:ascii="標楷體" w:eastAsia="標楷體" w:hAnsi="標楷體"/>
          <w:kern w:val="0"/>
        </w:rPr>
        <w:t>＊預告發布日期：次年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底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14:paraId="1BFCFFEA" w14:textId="77777777" w:rsidR="0059580B" w:rsidRDefault="008733C8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14:paraId="53F27917" w14:textId="77777777" w:rsidR="0059580B" w:rsidRDefault="008733C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14:paraId="181C5354" w14:textId="77777777" w:rsidR="0059580B" w:rsidRDefault="008733C8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＊統計指標編製方法與資料來</w:t>
      </w:r>
      <w:r>
        <w:rPr>
          <w:rFonts w:ascii="標楷體" w:eastAsia="標楷體" w:hAnsi="標楷體"/>
          <w:color w:val="000000"/>
          <w:kern w:val="0"/>
        </w:rPr>
        <w:t>源說明：由本局採購申訴審議科，依據各區公所調解委員會造報辦理調解方式概況資料彙整編製。</w:t>
      </w:r>
    </w:p>
    <w:p w14:paraId="11B58D8B" w14:textId="77777777" w:rsidR="0059580B" w:rsidRDefault="008733C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統計資料交叉查核及確保資料合理性之機制：以檢誤條件查核資料，並經各該主管機關及本府主計處審核，以確保資料合理性。</w:t>
      </w:r>
    </w:p>
    <w:p w14:paraId="7D03C0AB" w14:textId="77777777" w:rsidR="0059580B" w:rsidRDefault="008733C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14:paraId="140362A6" w14:textId="77777777" w:rsidR="0059580B" w:rsidRDefault="008733C8">
      <w:pPr>
        <w:overflowPunct w:val="0"/>
        <w:autoSpaceDE w:val="0"/>
        <w:spacing w:line="400" w:lineRule="exact"/>
        <w:ind w:left="478" w:hanging="53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30293-03-03-2</w:t>
      </w:r>
    </w:p>
    <w:p w14:paraId="60EC3DF7" w14:textId="77777777" w:rsidR="0059580B" w:rsidRDefault="008733C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14:paraId="62120764" w14:textId="77777777" w:rsidR="0059580B" w:rsidRDefault="0059580B">
      <w:pPr>
        <w:overflowPunct w:val="0"/>
        <w:autoSpaceDE w:val="0"/>
        <w:spacing w:line="400" w:lineRule="exact"/>
        <w:ind w:left="478" w:hanging="53"/>
        <w:rPr>
          <w:rFonts w:ascii="標楷體" w:eastAsia="標楷體" w:hAnsi="標楷體"/>
        </w:rPr>
      </w:pPr>
    </w:p>
    <w:sectPr w:rsidR="0059580B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2225" w14:textId="77777777" w:rsidR="00000000" w:rsidRDefault="008733C8">
      <w:r>
        <w:separator/>
      </w:r>
    </w:p>
  </w:endnote>
  <w:endnote w:type="continuationSeparator" w:id="0">
    <w:p w14:paraId="5A1E3389" w14:textId="77777777" w:rsidR="00000000" w:rsidRDefault="0087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7F49" w14:textId="77777777" w:rsidR="00000000" w:rsidRDefault="008733C8">
      <w:r>
        <w:rPr>
          <w:color w:val="000000"/>
        </w:rPr>
        <w:separator/>
      </w:r>
    </w:p>
  </w:footnote>
  <w:footnote w:type="continuationSeparator" w:id="0">
    <w:p w14:paraId="3C46DEAF" w14:textId="77777777" w:rsidR="00000000" w:rsidRDefault="0087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EF5"/>
    <w:multiLevelType w:val="multilevel"/>
    <w:tmpl w:val="EB0CB5EE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7264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80B"/>
    <w:rsid w:val="0059580B"/>
    <w:rsid w:val="008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F0B26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dc:description/>
  <cp:lastModifiedBy>cws</cp:lastModifiedBy>
  <cp:revision>2</cp:revision>
  <cp:lastPrinted>2012-12-25T03:45:00Z</cp:lastPrinted>
  <dcterms:created xsi:type="dcterms:W3CDTF">2024-12-06T02:10:00Z</dcterms:created>
  <dcterms:modified xsi:type="dcterms:W3CDTF">2024-12-06T02:10:00Z</dcterms:modified>
</cp:coreProperties>
</file>