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3" w:type="dxa"/>
        <w:tblInd w:w="-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3"/>
      </w:tblGrid>
      <w:tr w:rsidR="00433EBF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1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EBF" w:rsidRDefault="00BA1295">
            <w:pPr>
              <w:spacing w:line="360" w:lineRule="exact"/>
              <w:jc w:val="center"/>
              <w:rPr>
                <w:b/>
                <w:bCs/>
                <w:color w:val="000000"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4"/>
                <w:sz w:val="28"/>
              </w:rPr>
              <w:t>統計資料背景說明</w:t>
            </w:r>
          </w:p>
          <w:p w:rsidR="00433EBF" w:rsidRDefault="00BA1295">
            <w:pPr>
              <w:spacing w:line="36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資料種類：其他行政統計</w:t>
            </w:r>
          </w:p>
          <w:p w:rsidR="00433EBF" w:rsidRDefault="00BA1295">
            <w:pPr>
              <w:spacing w:line="360" w:lineRule="exact"/>
            </w:pPr>
            <w:r>
              <w:rPr>
                <w:color w:val="000000"/>
                <w:sz w:val="28"/>
              </w:rPr>
              <w:t>資料項目：臺中市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龍井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區</w:t>
            </w:r>
            <w:r>
              <w:rPr>
                <w:color w:val="000000"/>
                <w:sz w:val="28"/>
              </w:rPr>
              <w:t>公所辦理調解業務概況</w:t>
            </w:r>
          </w:p>
          <w:p w:rsidR="00433EBF" w:rsidRDefault="00BA1295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一、發布及編製機關單位</w:t>
            </w:r>
          </w:p>
          <w:p w:rsidR="00433EBF" w:rsidRDefault="00BA1295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pacing w:val="-4"/>
                <w:sz w:val="28"/>
              </w:rPr>
              <w:t>＊發布機關、單位：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  <w:szCs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公所會計室</w:t>
            </w:r>
          </w:p>
          <w:p w:rsidR="00433EBF" w:rsidRDefault="00BA1295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＊編製單位：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  <w:szCs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公所民政課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石湘渝</w:t>
            </w:r>
          </w:p>
          <w:p w:rsidR="00433EBF" w:rsidRDefault="00BA1295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color w:val="000000"/>
                <w:sz w:val="28"/>
              </w:rPr>
              <w:t>04-26352411#1214</w:t>
            </w:r>
          </w:p>
          <w:p w:rsidR="00433EBF" w:rsidRDefault="00BA1295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</w:rPr>
              <w:t>04-26354060</w:t>
            </w:r>
          </w:p>
          <w:p w:rsidR="00433EBF" w:rsidRDefault="00BA1295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m223@taichung.gov.tw</w:t>
            </w:r>
          </w:p>
          <w:p w:rsidR="00433EBF" w:rsidRDefault="00BA1295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二、發布形式</w:t>
            </w:r>
          </w:p>
          <w:p w:rsidR="00433EBF" w:rsidRDefault="00BA1295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口頭：</w:t>
            </w:r>
          </w:p>
          <w:p w:rsidR="00433EBF" w:rsidRDefault="00BA1295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）記者會或說明會</w:t>
            </w:r>
          </w:p>
          <w:p w:rsidR="00433EBF" w:rsidRDefault="00BA1295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書面：</w:t>
            </w:r>
          </w:p>
          <w:p w:rsidR="00433EBF" w:rsidRDefault="00BA1295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）新聞稿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433EBF" w:rsidRDefault="00BA1295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433EBF" w:rsidRDefault="00BA1295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  <w:r>
              <w:rPr>
                <w:color w:val="000000"/>
                <w:sz w:val="28"/>
              </w:rPr>
              <w:t>http://govstat.taichung.gov.tw/TCSTAT/Page/kcg01_2.aspx?Mid1=387740000A</w:t>
            </w:r>
          </w:p>
          <w:p w:rsidR="00433EBF" w:rsidRDefault="00BA1295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433EBF" w:rsidRDefault="00BA129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＊統計地區範圍及對象：凡依據本區調解條例之執行案件，均為統計對象。</w:t>
            </w:r>
          </w:p>
          <w:p w:rsidR="00433EBF" w:rsidRDefault="00BA1295">
            <w:pPr>
              <w:spacing w:line="360" w:lineRule="exact"/>
              <w:ind w:left="566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＊統計標準時間：靜態資料以每年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月底之事實為準，動態資料以每年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1 </w:t>
            </w:r>
            <w:r>
              <w:rPr>
                <w:color w:val="000000"/>
                <w:sz w:val="28"/>
              </w:rPr>
              <w:t xml:space="preserve">           </w:t>
            </w:r>
            <w:r>
              <w:rPr>
                <w:color w:val="000000"/>
                <w:sz w:val="28"/>
              </w:rPr>
              <w:t>日至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31</w:t>
            </w:r>
            <w:r>
              <w:rPr>
                <w:color w:val="000000"/>
                <w:sz w:val="28"/>
              </w:rPr>
              <w:t>日之事實為準。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（一）成立：指當年調解成立之件數。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（二）不成立：指一次或多次調解未達成協議不再調解之當年結案之件數。</w:t>
            </w:r>
          </w:p>
          <w:p w:rsidR="00433EBF" w:rsidRDefault="00BA1295">
            <w:pPr>
              <w:spacing w:line="360" w:lineRule="exact"/>
              <w:ind w:left="1135" w:hanging="854"/>
              <w:jc w:val="both"/>
            </w:pPr>
            <w:r>
              <w:rPr>
                <w:color w:val="000000"/>
                <w:sz w:val="28"/>
              </w:rPr>
              <w:t>（三）本表結案件數總計應與「</w:t>
            </w:r>
            <w:r>
              <w:rPr>
                <w:color w:val="000000"/>
                <w:sz w:val="28"/>
              </w:rPr>
              <w:t>30293-03-03-3</w:t>
            </w:r>
            <w:r>
              <w:rPr>
                <w:color w:val="000000"/>
                <w:sz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  <w:szCs w:val="28"/>
              </w:rPr>
              <w:t>龍井</w:t>
            </w:r>
            <w:r>
              <w:rPr>
                <w:color w:val="000000"/>
                <w:sz w:val="28"/>
              </w:rPr>
              <w:t>區公所辦理調解方式概況」之調解方式總計欄相符。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＊統計單位：件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＊統計分類：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433EBF" w:rsidRDefault="00BA1295">
            <w:pPr>
              <w:spacing w:line="360" w:lineRule="exact"/>
              <w:ind w:left="1275" w:hanging="113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1.</w:t>
            </w:r>
            <w:r>
              <w:rPr>
                <w:color w:val="000000"/>
                <w:sz w:val="28"/>
                <w:szCs w:val="28"/>
              </w:rPr>
              <w:t>結案件數總計；</w:t>
            </w: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民事結案件數按債權、債務，物權，親屬，繼承，商事，營建工程及其他分成立與不成立；</w:t>
            </w: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刑事結案件數按妨害風化，妨害婚姻及家庭，傷害，妨害自由名譽信用及秘密，</w:t>
            </w:r>
            <w:r>
              <w:rPr>
                <w:color w:val="000000"/>
                <w:sz w:val="28"/>
                <w:szCs w:val="28"/>
              </w:rPr>
              <w:t>竊盜及侵占詐欺，毀棄損壞及其他分成立與不成立；</w:t>
            </w: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>年底尚在調解中未結案件數。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＊發布週期：年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</w:p>
          <w:p w:rsidR="00433EBF" w:rsidRDefault="00BA129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</w:t>
            </w:r>
          </w:p>
          <w:p w:rsidR="00433EBF" w:rsidRDefault="00BA129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433EBF" w:rsidRDefault="00BA1295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</w:t>
            </w:r>
            <w:r>
              <w:rPr>
                <w:color w:val="000000"/>
                <w:sz w:val="28"/>
              </w:rPr>
              <w:t xml:space="preserve">  </w:t>
            </w:r>
          </w:p>
          <w:p w:rsidR="00433EBF" w:rsidRDefault="00BA1295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</w:t>
            </w:r>
            <w:r>
              <w:rPr>
                <w:color w:val="000000"/>
                <w:sz w:val="28"/>
              </w:rPr>
              <w:t>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433EBF" w:rsidRDefault="00BA1295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＊同步發送單位：臺中市政府主計處</w:t>
            </w:r>
          </w:p>
          <w:p w:rsidR="00433EBF" w:rsidRDefault="00BA129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433EBF" w:rsidRDefault="00BA1295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＊統計指標編製方法與資料來源說明：本所民政課依據依民眾申請及其他機關、單位轉介列表資料編製。</w:t>
            </w:r>
          </w:p>
          <w:p w:rsidR="00433EBF" w:rsidRDefault="00BA1295">
            <w:pPr>
              <w:tabs>
                <w:tab w:val="left" w:pos="8520"/>
              </w:tabs>
              <w:spacing w:line="360" w:lineRule="exact"/>
              <w:ind w:left="120" w:firstLine="420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</w:p>
          <w:p w:rsidR="00433EBF" w:rsidRDefault="00BA1295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 xml:space="preserve"> 30293-03-01-3</w:t>
            </w:r>
            <w:r>
              <w:rPr>
                <w:color w:val="000000"/>
                <w:sz w:val="28"/>
              </w:rPr>
              <w:t>。</w:t>
            </w:r>
          </w:p>
          <w:p w:rsidR="00433EBF" w:rsidRDefault="00BA1295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</w:tc>
      </w:tr>
    </w:tbl>
    <w:p w:rsidR="00433EBF" w:rsidRDefault="00433EBF">
      <w:pPr>
        <w:rPr>
          <w:color w:val="000000"/>
        </w:rPr>
      </w:pPr>
    </w:p>
    <w:sectPr w:rsidR="00433EBF">
      <w:headerReference w:type="default" r:id="rId8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1295">
      <w:r>
        <w:separator/>
      </w:r>
    </w:p>
  </w:endnote>
  <w:endnote w:type="continuationSeparator" w:id="0">
    <w:p w:rsidR="00000000" w:rsidRDefault="00B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1295">
      <w:r>
        <w:rPr>
          <w:color w:val="000000"/>
        </w:rPr>
        <w:separator/>
      </w:r>
    </w:p>
  </w:footnote>
  <w:footnote w:type="continuationSeparator" w:id="0">
    <w:p w:rsidR="00000000" w:rsidRDefault="00BA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19" w:rsidRDefault="00BA1295">
    <w:pPr>
      <w:pStyle w:val="a7"/>
    </w:pPr>
  </w:p>
  <w:p w:rsidR="00D95319" w:rsidRDefault="00BA12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7B0"/>
    <w:multiLevelType w:val="multilevel"/>
    <w:tmpl w:val="D3CA919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39518EF"/>
    <w:multiLevelType w:val="multilevel"/>
    <w:tmpl w:val="94B0B09C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EA7721A"/>
    <w:multiLevelType w:val="multilevel"/>
    <w:tmpl w:val="1FC41258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2854323"/>
    <w:multiLevelType w:val="multilevel"/>
    <w:tmpl w:val="BABEB134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EBF"/>
    <w:rsid w:val="00433EBF"/>
    <w:rsid w:val="00B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tccg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cp:lastPrinted>2014-11-12T03:23:00Z</cp:lastPrinted>
  <dcterms:created xsi:type="dcterms:W3CDTF">2022-09-15T01:44:00Z</dcterms:created>
  <dcterms:modified xsi:type="dcterms:W3CDTF">2022-09-15T01:44:00Z</dcterms:modified>
</cp:coreProperties>
</file>