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CA02" w14:textId="77777777" w:rsidR="00944C49" w:rsidRDefault="009057B8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14:paraId="5A88A962" w14:textId="77777777" w:rsidR="00944C49" w:rsidRDefault="009057B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資料種類：其他行政統計</w:t>
      </w:r>
    </w:p>
    <w:p w14:paraId="47D6FBB4" w14:textId="77777777" w:rsidR="00944C49" w:rsidRDefault="009057B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資料項目：臺中市辦理調解業務概況</w:t>
      </w:r>
    </w:p>
    <w:p w14:paraId="1D82FFD6" w14:textId="77777777" w:rsidR="00944C49" w:rsidRDefault="009057B8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14:paraId="459D673E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14:paraId="428E9FB2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＊編製單位：臺中市政府法制局採購申訴審議科</w:t>
      </w:r>
    </w:p>
    <w:p w14:paraId="74915843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(04)22289111#23608</w:t>
      </w:r>
    </w:p>
    <w:p w14:paraId="06F3F210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(04)22542611</w:t>
      </w:r>
    </w:p>
    <w:p w14:paraId="5799FCB2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as996633d@taichung.gov.tw</w:t>
      </w:r>
    </w:p>
    <w:p w14:paraId="49800AEF" w14:textId="77777777" w:rsidR="00944C49" w:rsidRDefault="009057B8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14:paraId="50305D99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14:paraId="6A838A33" w14:textId="77777777" w:rsidR="00944C49" w:rsidRDefault="009057B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5359BBA4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14:paraId="348058BF" w14:textId="77777777" w:rsidR="00944C49" w:rsidRDefault="009057B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3AD96CE1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14:paraId="4232D73E" w14:textId="77777777" w:rsidR="00944C49" w:rsidRDefault="009057B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337847C1" w14:textId="77777777" w:rsidR="00944C49" w:rsidRDefault="009057B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286595F9" w14:textId="77777777" w:rsidR="00944C49" w:rsidRDefault="009057B8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14:paraId="5C3749A5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＊統計地區範圍及對象：凡依據本市調解條例之執行案件，均為統計對象。</w:t>
      </w:r>
    </w:p>
    <w:p w14:paraId="50113720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＊統計標準時間：靜態資料以每年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月底之事實為準，動態資料以每年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日至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31</w:t>
      </w:r>
      <w:r>
        <w:rPr>
          <w:rFonts w:ascii="標楷體" w:eastAsia="標楷體" w:hAnsi="標楷體"/>
          <w:kern w:val="0"/>
        </w:rPr>
        <w:t>日之事實為準。</w:t>
      </w:r>
    </w:p>
    <w:p w14:paraId="3F7CADF4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＊統計項目定義：</w:t>
      </w:r>
    </w:p>
    <w:p w14:paraId="2D2A2FA0" w14:textId="77777777" w:rsidR="00944C49" w:rsidRDefault="009057B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　　（一）成立：指當年調解成立之件數。</w:t>
      </w:r>
    </w:p>
    <w:p w14:paraId="4671D9A0" w14:textId="77777777" w:rsidR="00944C49" w:rsidRDefault="009057B8">
      <w:pPr>
        <w:overflowPunct w:val="0"/>
        <w:autoSpaceDE w:val="0"/>
        <w:spacing w:line="400" w:lineRule="exact"/>
      </w:pPr>
      <w:r>
        <w:rPr>
          <w:rFonts w:ascii="標楷體" w:eastAsia="標楷體" w:hAnsi="標楷體"/>
          <w:kern w:val="0"/>
        </w:rPr>
        <w:t xml:space="preserve">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（二）不成立：指一次或多次調解未達成協議不再調解之當年結案之件數。</w:t>
      </w:r>
    </w:p>
    <w:p w14:paraId="18B6BA6D" w14:textId="77777777" w:rsidR="00944C49" w:rsidRDefault="009057B8">
      <w:pPr>
        <w:overflowPunct w:val="0"/>
        <w:autoSpaceDE w:val="0"/>
        <w:spacing w:line="400" w:lineRule="exact"/>
        <w:ind w:left="1200" w:hanging="1200"/>
      </w:pPr>
      <w:r>
        <w:rPr>
          <w:rFonts w:ascii="標楷體" w:eastAsia="標楷體" w:hAnsi="標楷體"/>
          <w:kern w:val="0"/>
        </w:rPr>
        <w:t xml:space="preserve">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（三）本表結案件數總計應與「</w:t>
      </w:r>
      <w:r>
        <w:rPr>
          <w:rFonts w:ascii="標楷體" w:eastAsia="標楷體" w:hAnsi="標楷體"/>
        </w:rPr>
        <w:t>30293-03-03-2</w:t>
      </w:r>
      <w:r>
        <w:rPr>
          <w:rFonts w:ascii="標楷體" w:eastAsia="標楷體" w:hAnsi="標楷體"/>
        </w:rPr>
        <w:t>臺中市辦理調解方式概況」之調解方式總計欄相</w:t>
      </w:r>
      <w:r>
        <w:rPr>
          <w:rFonts w:ascii="標楷體" w:eastAsia="標楷體" w:hAnsi="標楷體"/>
        </w:rPr>
        <w:t>符。</w:t>
      </w:r>
    </w:p>
    <w:p w14:paraId="351A9F45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＊統計單位：件。</w:t>
      </w:r>
    </w:p>
    <w:p w14:paraId="595CF255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＊統計分類：</w:t>
      </w:r>
    </w:p>
    <w:p w14:paraId="5DC97FAB" w14:textId="77777777" w:rsidR="00944C49" w:rsidRDefault="009057B8">
      <w:pPr>
        <w:widowControl/>
        <w:overflowPunct w:val="0"/>
        <w:autoSpaceDE w:val="0"/>
        <w:spacing w:line="400" w:lineRule="exact"/>
        <w:ind w:left="600" w:hanging="79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（一）按行政區域別列示。</w:t>
      </w:r>
    </w:p>
    <w:p w14:paraId="1633A654" w14:textId="77777777" w:rsidR="00944C49" w:rsidRDefault="009057B8">
      <w:pPr>
        <w:widowControl/>
        <w:overflowPunct w:val="0"/>
        <w:autoSpaceDE w:val="0"/>
        <w:spacing w:line="400" w:lineRule="exact"/>
        <w:ind w:left="1255" w:hanging="737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</w:t>
      </w: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/>
          <w:kern w:val="0"/>
        </w:rPr>
        <w:t>結案件數總計；</w:t>
      </w:r>
      <w:r>
        <w:rPr>
          <w:rFonts w:ascii="標楷體" w:eastAsia="標楷體" w:hAnsi="標楷體"/>
          <w:kern w:val="0"/>
        </w:rPr>
        <w:t>2.</w:t>
      </w:r>
      <w:r>
        <w:rPr>
          <w:rFonts w:ascii="標楷體" w:eastAsia="標楷體" w:hAnsi="標楷體"/>
          <w:kern w:val="0"/>
        </w:rPr>
        <w:t>民事結案件數按債權、債務，物權，親屬，繼承，商事，營建工程及其他分成立與不成立；</w:t>
      </w:r>
      <w:r>
        <w:rPr>
          <w:rFonts w:ascii="標楷體" w:eastAsia="標楷體" w:hAnsi="標楷體"/>
          <w:kern w:val="0"/>
        </w:rPr>
        <w:t>3.</w:t>
      </w:r>
      <w:r>
        <w:rPr>
          <w:rFonts w:ascii="標楷體" w:eastAsia="標楷體" w:hAnsi="標楷體"/>
          <w:kern w:val="0"/>
        </w:rPr>
        <w:t>刑事結案件數按妨害風化，妨害婚姻及家庭，傷害，妨害自由名譽信用及秘密，竊盜及侵占詐欺，毀棄損壞及其他分成立與不成立；</w:t>
      </w:r>
      <w:r>
        <w:rPr>
          <w:rFonts w:ascii="標楷體" w:eastAsia="標楷體" w:hAnsi="標楷體"/>
          <w:kern w:val="0"/>
        </w:rPr>
        <w:t>4.</w:t>
      </w:r>
      <w:r>
        <w:rPr>
          <w:rFonts w:ascii="標楷體" w:eastAsia="標楷體" w:hAnsi="標楷體"/>
          <w:kern w:val="0"/>
        </w:rPr>
        <w:t>年底尚在調解中未結案件數。</w:t>
      </w:r>
    </w:p>
    <w:p w14:paraId="5680AADF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＊發布週期：年</w:t>
      </w:r>
    </w:p>
    <w:p w14:paraId="21281C5B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＊時效</w:t>
      </w:r>
      <w:r>
        <w:rPr>
          <w:rFonts w:ascii="標楷體" w:eastAsia="標楷體" w:hAnsi="標楷體"/>
        </w:rPr>
        <w:t>（指統計標準時間至資料發布時間之間隔時間）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個月</w:t>
      </w:r>
    </w:p>
    <w:p w14:paraId="1AD4A5C1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lastRenderedPageBreak/>
        <w:t>＊資料變革：無</w:t>
      </w:r>
    </w:p>
    <w:p w14:paraId="6AE796A8" w14:textId="77777777" w:rsidR="00944C49" w:rsidRDefault="009057B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14:paraId="518B980D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＊預告發布日期：次年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月底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14:paraId="73550FA6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14:paraId="214646D9" w14:textId="77777777" w:rsidR="00944C49" w:rsidRDefault="009057B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14:paraId="2018A9E8" w14:textId="77777777" w:rsidR="00944C49" w:rsidRDefault="009057B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</w:t>
      </w:r>
      <w:r>
        <w:rPr>
          <w:rFonts w:ascii="標楷體" w:eastAsia="標楷體" w:hAnsi="標楷體"/>
          <w:kern w:val="0"/>
        </w:rPr>
        <w:t>統計指標編製方法與</w:t>
      </w:r>
      <w:r>
        <w:rPr>
          <w:rFonts w:ascii="標楷體" w:eastAsia="標楷體" w:hAnsi="標楷體"/>
          <w:color w:val="000000"/>
          <w:kern w:val="0"/>
        </w:rPr>
        <w:t>資料來源說明：由本局採購申訴審議科，依據各區公所調解委員會造報辦理調解業務概況資料彙整編製。</w:t>
      </w:r>
    </w:p>
    <w:p w14:paraId="6D3AF029" w14:textId="77777777" w:rsidR="00944C49" w:rsidRDefault="009057B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統計資料交叉查核及確保資料合理性之機制：以檢誤條件查核資料，並經各該主管機關及本府主計處審核，以確保資料合理性。</w:t>
      </w:r>
    </w:p>
    <w:p w14:paraId="091C4EA8" w14:textId="77777777" w:rsidR="00944C49" w:rsidRDefault="009057B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14:paraId="1E023CF4" w14:textId="77777777" w:rsidR="00944C49" w:rsidRDefault="009057B8">
      <w:pPr>
        <w:overflowPunct w:val="0"/>
        <w:autoSpaceDE w:val="0"/>
        <w:spacing w:line="400" w:lineRule="exact"/>
        <w:ind w:left="480" w:hanging="120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30293-03-01-2</w:t>
      </w:r>
    </w:p>
    <w:p w14:paraId="56E91FC6" w14:textId="77777777" w:rsidR="00944C49" w:rsidRDefault="009057B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14:paraId="4874E58A" w14:textId="77777777" w:rsidR="00944C49" w:rsidRDefault="00944C4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</w:p>
    <w:sectPr w:rsidR="00944C49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DB75" w14:textId="77777777" w:rsidR="00000000" w:rsidRDefault="009057B8">
      <w:r>
        <w:separator/>
      </w:r>
    </w:p>
  </w:endnote>
  <w:endnote w:type="continuationSeparator" w:id="0">
    <w:p w14:paraId="5C7CD309" w14:textId="77777777" w:rsidR="00000000" w:rsidRDefault="009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CD94" w14:textId="77777777" w:rsidR="00000000" w:rsidRDefault="009057B8">
      <w:r>
        <w:rPr>
          <w:color w:val="000000"/>
        </w:rPr>
        <w:separator/>
      </w:r>
    </w:p>
  </w:footnote>
  <w:footnote w:type="continuationSeparator" w:id="0">
    <w:p w14:paraId="26265D50" w14:textId="77777777" w:rsidR="00000000" w:rsidRDefault="0090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8B8"/>
    <w:multiLevelType w:val="multilevel"/>
    <w:tmpl w:val="4AE4720E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1608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4C49"/>
    <w:rsid w:val="009057B8"/>
    <w:rsid w:val="009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20A8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dc:description/>
  <cp:lastModifiedBy>cws</cp:lastModifiedBy>
  <cp:revision>2</cp:revision>
  <cp:lastPrinted>2012-12-20T01:22:00Z</cp:lastPrinted>
  <dcterms:created xsi:type="dcterms:W3CDTF">2024-12-06T02:10:00Z</dcterms:created>
  <dcterms:modified xsi:type="dcterms:W3CDTF">2024-12-06T02:10:00Z</dcterms:modified>
</cp:coreProperties>
</file>