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1B" w:rsidRDefault="00BE1323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color w:val="000000"/>
          <w:kern w:val="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kern w:val="0"/>
        </w:rPr>
        <w:t>統計資料背景說明</w:t>
      </w:r>
    </w:p>
    <w:p w:rsidR="00C5121B" w:rsidRDefault="00BE1323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資料種類：未分類其他經濟統計</w:t>
      </w:r>
    </w:p>
    <w:p w:rsidR="00C5121B" w:rsidRDefault="00BE1323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資料項目：臺中市政府採購爭議案件分析比較表</w:t>
      </w:r>
    </w:p>
    <w:p w:rsidR="00C5121B" w:rsidRDefault="00BE1323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一、發布及編製機關單位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＊發布機關、單位：臺中市政府法制局會計室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＊編製單位：臺中市政府法制局採購申訴審議科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＊聯絡電話：</w:t>
      </w:r>
      <w:r>
        <w:rPr>
          <w:rFonts w:ascii="標楷體" w:eastAsia="標楷體" w:hAnsi="標楷體"/>
          <w:color w:val="000000"/>
          <w:kern w:val="0"/>
        </w:rPr>
        <w:t>(04)22289111#23605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＊傳真：</w:t>
      </w:r>
      <w:r>
        <w:rPr>
          <w:rFonts w:ascii="標楷體" w:eastAsia="標楷體" w:hAnsi="標楷體"/>
          <w:color w:val="000000"/>
          <w:kern w:val="0"/>
        </w:rPr>
        <w:t>(04)22542611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justmac0531@taichung.gov.tw</w:t>
      </w:r>
    </w:p>
    <w:p w:rsidR="00C5121B" w:rsidRDefault="00BE1323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二、發布形式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＊口頭：</w:t>
      </w:r>
    </w:p>
    <w:p w:rsidR="00C5121B" w:rsidRDefault="00BE1323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）記者會或說明會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＊書面：</w:t>
      </w:r>
    </w:p>
    <w:p w:rsidR="00C5121B" w:rsidRDefault="00BE1323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）新聞稿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）書刊，刊名：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＊電子媒體：</w:t>
      </w:r>
    </w:p>
    <w:p w:rsidR="00C5121B" w:rsidRDefault="00BE1323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C5121B" w:rsidRDefault="00BE1323">
      <w:pPr>
        <w:spacing w:line="320" w:lineRule="exact"/>
        <w:ind w:left="1843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http://govstat.taichung.gov.tw/TCSTAT/Page/kcg01_1.aspx?Mid1=387310000A </w:t>
      </w:r>
    </w:p>
    <w:p w:rsidR="00C5121B" w:rsidRDefault="00BE1323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）磁片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）其他</w:t>
      </w:r>
    </w:p>
    <w:p w:rsidR="00C5121B" w:rsidRDefault="00BE1323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三、資料範圍、週期及時效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＊統計地區範圍及對象：</w:t>
      </w:r>
      <w:r>
        <w:rPr>
          <w:rFonts w:ascii="標楷體" w:eastAsia="標楷體" w:hAnsi="標楷體"/>
          <w:color w:val="000000"/>
        </w:rPr>
        <w:t>以臺中市政府採購爭議案件為統計基準範圍及對象。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以每半年之事實為準。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＊統計項目定義：</w:t>
      </w:r>
    </w:p>
    <w:p w:rsidR="00C5121B" w:rsidRDefault="00BE1323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（一）前期未結案：到上個統計期末，仍未結案者。</w:t>
      </w:r>
    </w:p>
    <w:p w:rsidR="00C5121B" w:rsidRDefault="00BE1323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（二）本期新受理：本期新受理案件。</w:t>
      </w:r>
    </w:p>
    <w:p w:rsidR="00C5121B" w:rsidRDefault="00BE1323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（三）本期處理終結：本期已結案件。</w:t>
      </w:r>
    </w:p>
    <w:p w:rsidR="00C5121B" w:rsidRDefault="00BE1323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（四）本期未結案：自本期統計期末，仍未結案者。</w:t>
      </w:r>
    </w:p>
    <w:p w:rsidR="00C5121B" w:rsidRDefault="00BE1323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（五）爭議途徑類型：</w:t>
      </w:r>
    </w:p>
    <w:p w:rsidR="00C5121B" w:rsidRDefault="00BE1323">
      <w:pPr>
        <w:spacing w:line="480" w:lineRule="exact"/>
        <w:ind w:left="900" w:firstLin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申訴：政府採購法第</w:t>
      </w:r>
      <w:r>
        <w:rPr>
          <w:rFonts w:ascii="標楷體" w:eastAsia="標楷體" w:hAnsi="標楷體"/>
          <w:color w:val="000000"/>
        </w:rPr>
        <w:t>75</w:t>
      </w:r>
      <w:r>
        <w:rPr>
          <w:rFonts w:ascii="標楷體" w:eastAsia="標楷體" w:hAnsi="標楷體"/>
          <w:color w:val="000000"/>
        </w:rPr>
        <w:t>條及第</w:t>
      </w:r>
      <w:r>
        <w:rPr>
          <w:rFonts w:ascii="標楷體" w:eastAsia="標楷體" w:hAnsi="標楷體"/>
          <w:color w:val="000000"/>
        </w:rPr>
        <w:t>76</w:t>
      </w:r>
      <w:r>
        <w:rPr>
          <w:rFonts w:ascii="標楷體" w:eastAsia="標楷體" w:hAnsi="標楷體"/>
          <w:color w:val="000000"/>
        </w:rPr>
        <w:t>條之案件。</w:t>
      </w:r>
    </w:p>
    <w:p w:rsidR="00C5121B" w:rsidRDefault="00BE1323">
      <w:pPr>
        <w:spacing w:line="480" w:lineRule="exact"/>
        <w:ind w:left="900" w:firstLin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調解：政府採購法第</w:t>
      </w:r>
      <w:r>
        <w:rPr>
          <w:rFonts w:ascii="標楷體" w:eastAsia="標楷體" w:hAnsi="標楷體"/>
          <w:color w:val="000000"/>
        </w:rPr>
        <w:t>85</w:t>
      </w:r>
      <w:r>
        <w:rPr>
          <w:rFonts w:ascii="標楷體" w:eastAsia="標楷體" w:hAnsi="標楷體"/>
          <w:color w:val="000000"/>
        </w:rPr>
        <w:t>之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條之案件。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＊統計單位：件。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＊統計分類：</w:t>
      </w:r>
      <w:r>
        <w:rPr>
          <w:rFonts w:ascii="標楷體" w:eastAsia="標楷體" w:hAnsi="標楷體"/>
          <w:color w:val="000000"/>
        </w:rPr>
        <w:t>橫列科目按</w:t>
      </w:r>
      <w:r>
        <w:rPr>
          <w:rFonts w:ascii="標楷體" w:eastAsia="標楷體" w:hAnsi="標楷體"/>
          <w:bCs/>
          <w:color w:val="000000"/>
        </w:rPr>
        <w:t>政府採購爭議案件受理情形與處理情形</w:t>
      </w:r>
      <w:r>
        <w:rPr>
          <w:rFonts w:ascii="標楷體" w:eastAsia="標楷體" w:hAnsi="標楷體"/>
          <w:color w:val="000000"/>
        </w:rPr>
        <w:t>分類，縱行科目按爭議途徑類型分類。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＊發布週期：半年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＊資料變革：無</w:t>
      </w:r>
    </w:p>
    <w:p w:rsidR="00C5121B" w:rsidRDefault="00BE1323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lastRenderedPageBreak/>
        <w:t>四、公開資料發布訊息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＊預告發布日期：每半年終了後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＊同步發送單位：臺中市政府主計處</w:t>
      </w:r>
    </w:p>
    <w:p w:rsidR="00C5121B" w:rsidRDefault="00BE1323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五、資料品質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＊統計指標編製方法與資料來源說明：</w:t>
      </w:r>
      <w:r>
        <w:rPr>
          <w:rFonts w:ascii="標楷體" w:eastAsia="標楷體" w:hAnsi="標楷體"/>
          <w:color w:val="000000"/>
        </w:rPr>
        <w:t>由本局採購申訴審議科，依據臺中市政府法制局後端管理系統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採購業務資訊網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資料彙整編製。</w:t>
      </w:r>
    </w:p>
    <w:p w:rsidR="00C5121B" w:rsidRDefault="00BE1323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＊統計資料交叉查核及確保資料合理性之機制：以檢誤條件查核資料，以確保資料合理性。</w:t>
      </w:r>
    </w:p>
    <w:p w:rsidR="00C5121B" w:rsidRDefault="00BE1323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六、須注意及預定改變之事項：</w:t>
      </w:r>
    </w:p>
    <w:p w:rsidR="00C5121B" w:rsidRDefault="00BE1323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  <w:color w:val="000000"/>
        </w:rPr>
        <w:t>＊表號：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21990-02-01-2</w:t>
      </w:r>
    </w:p>
    <w:p w:rsidR="00C5121B" w:rsidRDefault="00BE1323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七、其他事項：無</w:t>
      </w:r>
    </w:p>
    <w:p w:rsidR="00C5121B" w:rsidRDefault="00C5121B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</w:p>
    <w:p w:rsidR="00C5121B" w:rsidRDefault="00C5121B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</w:p>
    <w:sectPr w:rsidR="00C5121B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323">
      <w:r>
        <w:separator/>
      </w:r>
    </w:p>
  </w:endnote>
  <w:endnote w:type="continuationSeparator" w:id="0">
    <w:p w:rsidR="00000000" w:rsidRDefault="00B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323">
      <w:r>
        <w:rPr>
          <w:color w:val="000000"/>
        </w:rPr>
        <w:separator/>
      </w:r>
    </w:p>
  </w:footnote>
  <w:footnote w:type="continuationSeparator" w:id="0">
    <w:p w:rsidR="00000000" w:rsidRDefault="00BE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121B"/>
    <w:rsid w:val="00BE1323"/>
    <w:rsid w:val="00C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tccg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2022-12-02T05:49:00Z</dcterms:created>
  <dcterms:modified xsi:type="dcterms:W3CDTF">2022-12-02T05:49:00Z</dcterms:modified>
</cp:coreProperties>
</file>