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37AC" w14:textId="77777777" w:rsidR="00371332" w:rsidRDefault="000D044C">
      <w:pPr>
        <w:spacing w:line="240" w:lineRule="atLeast"/>
        <w:ind w:left="720" w:hanging="426"/>
        <w:jc w:val="center"/>
        <w:rPr>
          <w:rFonts w:ascii="標楷體" w:eastAsia="標楷體" w:hAnsi="標楷體"/>
          <w:b/>
          <w:spacing w:val="-4"/>
          <w:szCs w:val="24"/>
        </w:rPr>
      </w:pPr>
      <w:r>
        <w:rPr>
          <w:rFonts w:ascii="標楷體" w:eastAsia="標楷體" w:hAnsi="標楷體"/>
          <w:b/>
          <w:spacing w:val="-4"/>
          <w:szCs w:val="24"/>
        </w:rPr>
        <w:t>統計資料背景說明</w:t>
      </w:r>
    </w:p>
    <w:p w14:paraId="3BEFCD00" w14:textId="77777777" w:rsidR="00371332" w:rsidRDefault="000D044C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資料種類：農業統計</w:t>
      </w:r>
    </w:p>
    <w:p w14:paraId="79985B3A" w14:textId="77777777" w:rsidR="00371332" w:rsidRDefault="000D044C">
      <w:pPr>
        <w:ind w:left="1133" w:hanging="113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資料項目：臺中市農產品批發市場面積、交易量、交易額、管理費收入、交易天數及員工人數</w:t>
      </w:r>
    </w:p>
    <w:p w14:paraId="64F0C54A" w14:textId="77777777" w:rsidR="00371332" w:rsidRDefault="000D044C">
      <w:pPr>
        <w:numPr>
          <w:ilvl w:val="0"/>
          <w:numId w:val="1"/>
        </w:numPr>
        <w:spacing w:line="240" w:lineRule="atLeast"/>
        <w:jc w:val="both"/>
      </w:pPr>
      <w:r>
        <w:rPr>
          <w:rFonts w:ascii="標楷體" w:eastAsia="標楷體" w:hAnsi="標楷體"/>
          <w:b/>
          <w:color w:val="000000"/>
          <w:szCs w:val="24"/>
        </w:rPr>
        <w:t>發布及編製機關單</w:t>
      </w:r>
      <w:r>
        <w:rPr>
          <w:rFonts w:ascii="標楷體" w:eastAsia="標楷體" w:hAnsi="標楷體"/>
          <w:b/>
          <w:szCs w:val="24"/>
        </w:rPr>
        <w:t>位</w:t>
      </w:r>
    </w:p>
    <w:p w14:paraId="03CDA697" w14:textId="77777777" w:rsidR="00371332" w:rsidRDefault="000D044C">
      <w:pPr>
        <w:spacing w:line="240" w:lineRule="atLeast"/>
        <w:ind w:left="720" w:hanging="426"/>
        <w:jc w:val="both"/>
      </w:pPr>
      <w:r>
        <w:rPr>
          <w:rFonts w:ascii="標楷體" w:eastAsia="標楷體" w:hAnsi="標楷體"/>
          <w:spacing w:val="-4"/>
          <w:szCs w:val="24"/>
        </w:rPr>
        <w:t>＊</w:t>
      </w:r>
      <w:r>
        <w:rPr>
          <w:rFonts w:ascii="標楷體" w:eastAsia="標楷體" w:hAnsi="標楷體" w:cs="標楷體"/>
          <w:spacing w:val="-4"/>
          <w:szCs w:val="24"/>
          <w:lang w:val="zh-TW"/>
        </w:rPr>
        <w:t>發布機關、單位：臺中市政府農業局會計室</w:t>
      </w:r>
    </w:p>
    <w:p w14:paraId="037CA841" w14:textId="77777777" w:rsidR="00371332" w:rsidRDefault="000D044C">
      <w:pPr>
        <w:spacing w:line="240" w:lineRule="atLeast"/>
        <w:ind w:left="720" w:hanging="426"/>
        <w:jc w:val="both"/>
      </w:pPr>
      <w:r>
        <w:rPr>
          <w:rFonts w:ascii="標楷體" w:eastAsia="標楷體" w:hAnsi="標楷體"/>
          <w:szCs w:val="24"/>
        </w:rPr>
        <w:t>＊編製單位：臺中市政府</w:t>
      </w:r>
      <w:r>
        <w:rPr>
          <w:rFonts w:ascii="標楷體" w:eastAsia="標楷體" w:hAnsi="標楷體"/>
          <w:spacing w:val="-4"/>
          <w:szCs w:val="24"/>
        </w:rPr>
        <w:t>農業局運銷加工科</w:t>
      </w:r>
    </w:p>
    <w:p w14:paraId="604F7E55" w14:textId="77777777" w:rsidR="00371332" w:rsidRDefault="000D044C">
      <w:pPr>
        <w:spacing w:line="240" w:lineRule="atLeast"/>
        <w:ind w:left="720" w:hanging="426"/>
        <w:jc w:val="both"/>
      </w:pPr>
      <w:r>
        <w:rPr>
          <w:rFonts w:ascii="標楷體" w:eastAsia="標楷體" w:hAnsi="標楷體"/>
          <w:szCs w:val="24"/>
        </w:rPr>
        <w:t>＊聯絡電話：</w:t>
      </w:r>
      <w:r>
        <w:rPr>
          <w:rFonts w:eastAsia="標楷體"/>
          <w:szCs w:val="24"/>
        </w:rPr>
        <w:t>（</w:t>
      </w:r>
      <w:r>
        <w:rPr>
          <w:rFonts w:eastAsia="標楷體"/>
          <w:szCs w:val="24"/>
        </w:rPr>
        <w:t>04</w:t>
      </w:r>
      <w:r>
        <w:rPr>
          <w:rFonts w:eastAsia="標楷體"/>
          <w:szCs w:val="24"/>
        </w:rPr>
        <w:t>）</w:t>
      </w:r>
      <w:r>
        <w:rPr>
          <w:rFonts w:eastAsia="標楷體"/>
          <w:szCs w:val="24"/>
        </w:rPr>
        <w:t>22289111-56517</w:t>
      </w:r>
    </w:p>
    <w:p w14:paraId="64AE6FF9" w14:textId="77777777" w:rsidR="00371332" w:rsidRDefault="000D044C">
      <w:pPr>
        <w:spacing w:line="240" w:lineRule="atLeast"/>
        <w:ind w:left="720" w:hanging="426"/>
        <w:jc w:val="both"/>
      </w:pPr>
      <w:r>
        <w:rPr>
          <w:rFonts w:ascii="標楷體" w:eastAsia="標楷體" w:hAnsi="標楷體"/>
          <w:szCs w:val="24"/>
        </w:rPr>
        <w:t>＊傳真：</w:t>
      </w:r>
      <w:r>
        <w:rPr>
          <w:rFonts w:eastAsia="標楷體"/>
          <w:szCs w:val="24"/>
        </w:rPr>
        <w:t>（</w:t>
      </w:r>
      <w:r>
        <w:rPr>
          <w:rFonts w:eastAsia="標楷體"/>
          <w:szCs w:val="24"/>
        </w:rPr>
        <w:t>04</w:t>
      </w:r>
      <w:r>
        <w:rPr>
          <w:rFonts w:eastAsia="標楷體"/>
          <w:szCs w:val="24"/>
        </w:rPr>
        <w:t>）</w:t>
      </w:r>
      <w:r>
        <w:rPr>
          <w:rFonts w:eastAsia="標楷體"/>
        </w:rPr>
        <w:t>25279607</w:t>
      </w:r>
    </w:p>
    <w:p w14:paraId="130A8F48" w14:textId="77777777" w:rsidR="00371332" w:rsidRDefault="000D044C">
      <w:pPr>
        <w:spacing w:line="240" w:lineRule="atLeast"/>
        <w:ind w:left="720" w:hanging="426"/>
        <w:jc w:val="both"/>
      </w:pPr>
      <w:r>
        <w:rPr>
          <w:rFonts w:ascii="標楷體" w:eastAsia="標楷體" w:hAnsi="標楷體"/>
          <w:szCs w:val="24"/>
        </w:rPr>
        <w:t>＊電子信箱：</w:t>
      </w:r>
      <w:hyperlink r:id="rId7" w:history="1">
        <w:r>
          <w:rPr>
            <w:rStyle w:val="a8"/>
            <w:rFonts w:ascii="標楷體" w:eastAsia="標楷體" w:hAnsi="標楷體"/>
            <w:color w:val="auto"/>
            <w:szCs w:val="36"/>
            <w:u w:val="none"/>
            <w:shd w:val="clear" w:color="auto" w:fill="FEFEFE"/>
          </w:rPr>
          <w:t>swam@taichung.gov.tw</w:t>
        </w:r>
      </w:hyperlink>
    </w:p>
    <w:p w14:paraId="17277F3F" w14:textId="77777777" w:rsidR="00371332" w:rsidRDefault="000D044C">
      <w:pPr>
        <w:numPr>
          <w:ilvl w:val="0"/>
          <w:numId w:val="1"/>
        </w:numPr>
        <w:spacing w:line="240" w:lineRule="atLeas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發布形式</w:t>
      </w:r>
    </w:p>
    <w:p w14:paraId="61494F4E" w14:textId="77777777" w:rsidR="00371332" w:rsidRDefault="000D044C">
      <w:pPr>
        <w:spacing w:line="240" w:lineRule="atLeast"/>
        <w:ind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＊口頭：</w:t>
      </w:r>
    </w:p>
    <w:p w14:paraId="54743EBF" w14:textId="77777777" w:rsidR="00371332" w:rsidRDefault="000D044C">
      <w:pPr>
        <w:spacing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）記者會或說明會</w:t>
      </w:r>
    </w:p>
    <w:p w14:paraId="0A98164F" w14:textId="77777777" w:rsidR="00371332" w:rsidRDefault="000D044C">
      <w:pPr>
        <w:spacing w:line="240" w:lineRule="atLeast"/>
        <w:ind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＊書面：</w:t>
      </w:r>
    </w:p>
    <w:p w14:paraId="079C7DEA" w14:textId="77777777" w:rsidR="00371332" w:rsidRDefault="000D044C">
      <w:pPr>
        <w:spacing w:line="240" w:lineRule="atLeast"/>
        <w:ind w:left="294"/>
        <w:jc w:val="both"/>
      </w:pP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）新聞稿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</w:t>
      </w:r>
      <w:r>
        <w:rPr>
          <w:rFonts w:ascii="Symbol" w:eastAsia="Symbol" w:hAnsi="Symbol" w:cs="Symbol"/>
          <w:szCs w:val="24"/>
          <w:shd w:val="clear" w:color="auto" w:fill="FFFFFF"/>
        </w:rPr>
        <w:t></w:t>
      </w:r>
      <w:r>
        <w:rPr>
          <w:rFonts w:ascii="標楷體" w:eastAsia="標楷體" w:hAnsi="標楷體"/>
          <w:szCs w:val="24"/>
        </w:rPr>
        <w:t>）報表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）書刊，刊名：</w:t>
      </w:r>
    </w:p>
    <w:p w14:paraId="199729BD" w14:textId="77777777" w:rsidR="00371332" w:rsidRDefault="000D044C">
      <w:pPr>
        <w:spacing w:line="240" w:lineRule="atLeast"/>
        <w:ind w:left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＊電子媒體：</w:t>
      </w:r>
    </w:p>
    <w:p w14:paraId="5729062F" w14:textId="77777777" w:rsidR="00371332" w:rsidRDefault="000D044C">
      <w:pPr>
        <w:spacing w:line="240" w:lineRule="atLeast"/>
        <w:ind w:left="966" w:right="-328" w:firstLine="120"/>
        <w:jc w:val="both"/>
      </w:pPr>
      <w:r>
        <w:rPr>
          <w:rFonts w:ascii="標楷體" w:eastAsia="標楷體" w:hAnsi="標楷體"/>
          <w:szCs w:val="24"/>
        </w:rPr>
        <w:t>（</w:t>
      </w:r>
      <w:r>
        <w:rPr>
          <w:rFonts w:ascii="Symbol" w:eastAsia="Symbol" w:hAnsi="Symbol" w:cs="Symbol"/>
          <w:szCs w:val="24"/>
          <w:shd w:val="clear" w:color="auto" w:fill="FFFFFF"/>
        </w:rPr>
        <w:t>Ö</w:t>
      </w:r>
      <w:r>
        <w:rPr>
          <w:rFonts w:ascii="標楷體" w:eastAsia="標楷體" w:hAnsi="標楷體"/>
          <w:szCs w:val="24"/>
        </w:rPr>
        <w:t>）線上書刊及資料庫，網址：</w:t>
      </w:r>
    </w:p>
    <w:p w14:paraId="5BDF20B3" w14:textId="77777777" w:rsidR="00371332" w:rsidRDefault="000D044C">
      <w:pPr>
        <w:spacing w:line="240" w:lineRule="atLeast"/>
        <w:ind w:firstLine="600"/>
        <w:jc w:val="both"/>
      </w:pPr>
      <w:hyperlink r:id="rId8" w:history="1">
        <w:r>
          <w:rPr>
            <w:rStyle w:val="a8"/>
            <w:color w:val="auto"/>
            <w:u w:val="none"/>
          </w:rPr>
          <w:t>http://govstat.taichung.gov.tw/TCSTAT/Page/kcg01_2.aspx?Mid1=387270000G</w:t>
        </w:r>
      </w:hyperlink>
    </w:p>
    <w:p w14:paraId="19F654E3" w14:textId="77777777" w:rsidR="00371332" w:rsidRDefault="000D044C">
      <w:pPr>
        <w:spacing w:line="240" w:lineRule="atLeast"/>
        <w:ind w:left="966" w:right="-328" w:firstLine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）磁片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）光碟片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）其他</w:t>
      </w:r>
    </w:p>
    <w:p w14:paraId="1A23447C" w14:textId="77777777" w:rsidR="00371332" w:rsidRDefault="000D044C">
      <w:pPr>
        <w:spacing w:line="240" w:lineRule="atLeast"/>
        <w:ind w:left="539" w:hanging="539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三、資料範圍、週期及時效</w:t>
      </w:r>
    </w:p>
    <w:p w14:paraId="56070F7A" w14:textId="77777777" w:rsidR="00371332" w:rsidRDefault="000D044C">
      <w:pPr>
        <w:spacing w:line="240" w:lineRule="atLeast"/>
        <w:ind w:left="2832" w:hanging="254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＊統計地區範圍及對象：以在臺中市所經營之批發市場各項基</w:t>
      </w:r>
      <w:r>
        <w:rPr>
          <w:rFonts w:ascii="標楷體" w:eastAsia="標楷體" w:hAnsi="標楷體"/>
          <w:szCs w:val="24"/>
        </w:rPr>
        <w:t>本資料為統計範圍及對象。</w:t>
      </w:r>
    </w:p>
    <w:p w14:paraId="67E9B1A1" w14:textId="77777777" w:rsidR="00371332" w:rsidRDefault="000D044C">
      <w:pPr>
        <w:spacing w:line="500" w:lineRule="exact"/>
        <w:ind w:firstLine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＊統計標準時間：</w:t>
      </w:r>
    </w:p>
    <w:p w14:paraId="0B50666D" w14:textId="77777777" w:rsidR="00371332" w:rsidRDefault="000D044C">
      <w:pPr>
        <w:spacing w:line="500" w:lineRule="exact"/>
        <w:ind w:firstLine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靜態資料：以每年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>
        <w:rPr>
          <w:rFonts w:ascii="標楷體" w:eastAsia="標楷體" w:hAnsi="標楷體"/>
          <w:szCs w:val="24"/>
        </w:rPr>
        <w:t>日之事實為準。</w:t>
      </w:r>
    </w:p>
    <w:p w14:paraId="26761D85" w14:textId="77777777" w:rsidR="00371332" w:rsidRDefault="000D044C">
      <w:pPr>
        <w:spacing w:line="500" w:lineRule="exact"/>
        <w:ind w:firstLine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動態資料：以每年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日至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>
        <w:rPr>
          <w:rFonts w:ascii="標楷體" w:eastAsia="標楷體" w:hAnsi="標楷體"/>
          <w:szCs w:val="24"/>
        </w:rPr>
        <w:t>日之事實為準。</w:t>
      </w:r>
    </w:p>
    <w:p w14:paraId="1C573A74" w14:textId="77777777" w:rsidR="00371332" w:rsidRDefault="000D044C">
      <w:pPr>
        <w:spacing w:line="240" w:lineRule="atLeast"/>
        <w:ind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＊統計項目定義：</w:t>
      </w:r>
    </w:p>
    <w:p w14:paraId="596A4463" w14:textId="77777777" w:rsidR="00371332" w:rsidRDefault="000D044C">
      <w:pPr>
        <w:spacing w:before="120"/>
        <w:ind w:left="2410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管理費收入：依據農產品批發市場交易法第</w:t>
      </w:r>
      <w:r>
        <w:rPr>
          <w:rFonts w:ascii="標楷體" w:eastAsia="標楷體" w:hAnsi="標楷體"/>
          <w:szCs w:val="24"/>
        </w:rPr>
        <w:t>27</w:t>
      </w:r>
      <w:r>
        <w:rPr>
          <w:rFonts w:ascii="標楷體" w:eastAsia="標楷體" w:hAnsi="標楷體"/>
          <w:szCs w:val="24"/>
        </w:rPr>
        <w:t>條之規定農產品批發市場得分向供應人及承銷人收取管理費，其係為各批發市場提供各項服務所收取之費用，乃由交易總值乘以管理費率而得。</w:t>
      </w:r>
    </w:p>
    <w:p w14:paraId="5CCE7868" w14:textId="77777777" w:rsidR="00371332" w:rsidRDefault="000D044C">
      <w:pPr>
        <w:spacing w:before="120"/>
        <w:ind w:left="2410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交易總額：本市市場蔬菜、水果、毛豬、魚及花卉交易總金額。</w:t>
      </w:r>
    </w:p>
    <w:p w14:paraId="77EE23F1" w14:textId="77777777" w:rsidR="00371332" w:rsidRDefault="000D044C">
      <w:pPr>
        <w:spacing w:before="120" w:line="240" w:lineRule="exact"/>
        <w:ind w:firstLine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交易天數：一年當中實際交易日數（即扣掉休市日數）。</w:t>
      </w:r>
    </w:p>
    <w:p w14:paraId="05E5BF8D" w14:textId="77777777" w:rsidR="00371332" w:rsidRDefault="000D044C">
      <w:pPr>
        <w:spacing w:before="120" w:line="240" w:lineRule="exact"/>
        <w:ind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＊統計單位：平方公尺；公斤；元；日；人</w:t>
      </w:r>
    </w:p>
    <w:p w14:paraId="59F24662" w14:textId="77777777" w:rsidR="00371332" w:rsidRDefault="000D044C">
      <w:pPr>
        <w:spacing w:line="240" w:lineRule="atLeast"/>
        <w:ind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＊統計分類：</w:t>
      </w:r>
    </w:p>
    <w:p w14:paraId="3E83065A" w14:textId="77777777" w:rsidR="00371332" w:rsidRDefault="000D044C">
      <w:pPr>
        <w:spacing w:before="100"/>
        <w:ind w:left="1985" w:hanging="13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縱項目：按土地總面積、建築物總面積、交易總量、交易總額、管理費收入、交易數、員工人數分類。</w:t>
      </w:r>
    </w:p>
    <w:p w14:paraId="439781FD" w14:textId="77777777" w:rsidR="00371332" w:rsidRDefault="000D044C">
      <w:pPr>
        <w:spacing w:before="100"/>
        <w:ind w:firstLine="6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橫項目：按本市各類批發市場分類。</w:t>
      </w:r>
    </w:p>
    <w:p w14:paraId="266291D7" w14:textId="77777777" w:rsidR="00371332" w:rsidRDefault="000D044C">
      <w:pPr>
        <w:spacing w:before="120"/>
        <w:ind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＊發布週期（指資料編製或產生之頻率，如月、季、年等）：年</w:t>
      </w:r>
    </w:p>
    <w:p w14:paraId="2E81B129" w14:textId="77777777" w:rsidR="00371332" w:rsidRDefault="000D044C">
      <w:pPr>
        <w:spacing w:line="240" w:lineRule="atLeast"/>
        <w:ind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＊時效（指統計標準時間至資料發布時間之間隔時間）：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個月</w:t>
      </w:r>
    </w:p>
    <w:p w14:paraId="40763362" w14:textId="77777777" w:rsidR="00371332" w:rsidRDefault="000D044C">
      <w:pPr>
        <w:spacing w:line="240" w:lineRule="atLeast"/>
        <w:ind w:left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＊資料變革：無</w:t>
      </w:r>
    </w:p>
    <w:p w14:paraId="119E0701" w14:textId="77777777" w:rsidR="00371332" w:rsidRDefault="000D044C">
      <w:pPr>
        <w:spacing w:line="240" w:lineRule="atLeast"/>
        <w:ind w:left="539" w:hanging="539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四、公開資料發布訊息</w:t>
      </w:r>
    </w:p>
    <w:p w14:paraId="767F6104" w14:textId="77777777" w:rsidR="00371332" w:rsidRDefault="000D044C">
      <w:pPr>
        <w:spacing w:line="240" w:lineRule="atLeast"/>
        <w:ind w:left="276"/>
        <w:jc w:val="both"/>
      </w:pPr>
      <w:r>
        <w:rPr>
          <w:rFonts w:ascii="標楷體" w:eastAsia="標楷體" w:hAnsi="標楷體"/>
          <w:szCs w:val="24"/>
        </w:rPr>
        <w:t>＊預告發布日期：次年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月底</w:t>
      </w:r>
      <w:r>
        <w:rPr>
          <w:rFonts w:ascii="標楷體" w:eastAsia="標楷體" w:hAnsi="標楷體" w:cs="標楷體"/>
          <w:szCs w:val="24"/>
          <w:lang w:val="zh-TW"/>
        </w:rPr>
        <w:t>(</w:t>
      </w:r>
      <w:r>
        <w:rPr>
          <w:rFonts w:ascii="標楷體" w:eastAsia="標楷體" w:hAnsi="標楷體" w:cs="標楷體"/>
          <w:szCs w:val="24"/>
          <w:lang w:val="zh-TW"/>
        </w:rPr>
        <w:t>原訂公布日若遇假日則順延至下一個工作日</w:t>
      </w:r>
      <w:r>
        <w:rPr>
          <w:rFonts w:ascii="標楷體" w:eastAsia="標楷體" w:hAnsi="標楷體" w:cs="標楷體"/>
          <w:szCs w:val="24"/>
          <w:lang w:val="zh-TW"/>
        </w:rPr>
        <w:t>)</w:t>
      </w:r>
    </w:p>
    <w:p w14:paraId="0FB9C460" w14:textId="77777777" w:rsidR="00371332" w:rsidRDefault="000D044C">
      <w:pPr>
        <w:spacing w:line="240" w:lineRule="atLeast"/>
        <w:ind w:left="276"/>
        <w:jc w:val="both"/>
      </w:pPr>
      <w:r>
        <w:rPr>
          <w:rFonts w:ascii="標楷體" w:eastAsia="標楷體" w:hAnsi="標楷體"/>
          <w:szCs w:val="24"/>
        </w:rPr>
        <w:t>＊同步發送單位：</w:t>
      </w:r>
      <w:r>
        <w:rPr>
          <w:rFonts w:ascii="標楷體" w:eastAsia="標楷體" w:hAnsi="標楷體"/>
        </w:rPr>
        <w:t>臺中市政府主計處</w:t>
      </w:r>
      <w:r>
        <w:rPr>
          <w:rFonts w:ascii="標楷體" w:eastAsia="標楷體" w:hAnsi="標楷體"/>
          <w:szCs w:val="24"/>
        </w:rPr>
        <w:t xml:space="preserve"> </w:t>
      </w:r>
    </w:p>
    <w:p w14:paraId="64AF5C55" w14:textId="77777777" w:rsidR="00371332" w:rsidRDefault="000D044C">
      <w:pPr>
        <w:spacing w:line="240" w:lineRule="atLeast"/>
        <w:ind w:left="539" w:hanging="539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五、資料品質</w:t>
      </w:r>
    </w:p>
    <w:p w14:paraId="36761154" w14:textId="77777777" w:rsidR="00371332" w:rsidRDefault="000D044C">
      <w:pPr>
        <w:spacing w:line="240" w:lineRule="atLeast"/>
        <w:ind w:left="566" w:hanging="31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＊統計指標編製方法與資料來源說明：本局運銷加工科根據各批發市場報送之資料彙編而成。</w:t>
      </w:r>
    </w:p>
    <w:p w14:paraId="6A83A54B" w14:textId="77777777" w:rsidR="00371332" w:rsidRDefault="000D044C">
      <w:pPr>
        <w:tabs>
          <w:tab w:val="left" w:pos="8520"/>
        </w:tabs>
        <w:spacing w:line="240" w:lineRule="atLeast"/>
        <w:ind w:left="532" w:hanging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＊統計資料交叉查核及確保資料合理性之機制：</w:t>
      </w:r>
    </w:p>
    <w:p w14:paraId="57693005" w14:textId="77777777" w:rsidR="00371332" w:rsidRDefault="000D044C">
      <w:pPr>
        <w:pStyle w:val="ae"/>
        <w:tabs>
          <w:tab w:val="left" w:pos="17040"/>
        </w:tabs>
        <w:spacing w:line="240" w:lineRule="atLeast"/>
        <w:ind w:left="475" w:right="96" w:firstLine="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建立檢誤程式取代人工檢核，以提高精確性。</w:t>
      </w:r>
    </w:p>
    <w:p w14:paraId="796420BB" w14:textId="77777777" w:rsidR="00371332" w:rsidRDefault="000D044C">
      <w:pPr>
        <w:pStyle w:val="ae"/>
        <w:tabs>
          <w:tab w:val="left" w:pos="17040"/>
        </w:tabs>
        <w:spacing w:line="240" w:lineRule="atLeast"/>
        <w:ind w:left="480" w:right="96" w:firstLine="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>建立資料庫與前期資料作比對，以確保合理性。</w:t>
      </w:r>
    </w:p>
    <w:p w14:paraId="11489BE0" w14:textId="77777777" w:rsidR="00371332" w:rsidRDefault="000D044C">
      <w:pPr>
        <w:spacing w:line="240" w:lineRule="atLeast"/>
        <w:ind w:left="357" w:hanging="357"/>
        <w:jc w:val="both"/>
      </w:pPr>
      <w:r>
        <w:rPr>
          <w:rFonts w:ascii="標楷體" w:eastAsia="標楷體" w:hAnsi="標楷體"/>
          <w:b/>
          <w:szCs w:val="24"/>
        </w:rPr>
        <w:t>六、須注意及預定改變之事項：</w:t>
      </w:r>
      <w:r>
        <w:rPr>
          <w:rFonts w:ascii="標楷體" w:eastAsia="標楷體" w:hAnsi="標楷體"/>
          <w:szCs w:val="24"/>
        </w:rPr>
        <w:t>表號</w:t>
      </w:r>
      <w:r>
        <w:rPr>
          <w:rFonts w:ascii="標楷體" w:eastAsia="標楷體" w:hAnsi="標楷體"/>
          <w:szCs w:val="24"/>
        </w:rPr>
        <w:t>20322-07-02-2</w:t>
      </w:r>
      <w:r>
        <w:rPr>
          <w:rFonts w:ascii="標楷體" w:eastAsia="標楷體" w:hAnsi="標楷體"/>
          <w:szCs w:val="24"/>
        </w:rPr>
        <w:t>。</w:t>
      </w:r>
    </w:p>
    <w:p w14:paraId="29909042" w14:textId="77777777" w:rsidR="00371332" w:rsidRDefault="000D044C">
      <w:pPr>
        <w:spacing w:line="240" w:lineRule="atLeast"/>
        <w:ind w:left="357" w:hanging="357"/>
        <w:jc w:val="both"/>
      </w:pPr>
      <w:r>
        <w:rPr>
          <w:rFonts w:ascii="標楷體" w:eastAsia="標楷體" w:hAnsi="標楷體"/>
          <w:b/>
          <w:szCs w:val="24"/>
        </w:rPr>
        <w:t>七、其他事項</w:t>
      </w:r>
      <w:r>
        <w:rPr>
          <w:rFonts w:ascii="標楷體" w:eastAsia="標楷體" w:hAnsi="標楷體"/>
          <w:b/>
          <w:szCs w:val="24"/>
        </w:rPr>
        <w:t>:</w:t>
      </w:r>
      <w:r>
        <w:rPr>
          <w:rFonts w:ascii="標楷體" w:eastAsia="標楷體" w:hAnsi="標楷體"/>
          <w:szCs w:val="24"/>
        </w:rPr>
        <w:t>無</w:t>
      </w:r>
    </w:p>
    <w:p w14:paraId="29FAEA14" w14:textId="77777777" w:rsidR="00371332" w:rsidRDefault="00371332">
      <w:pPr>
        <w:spacing w:line="240" w:lineRule="atLeast"/>
        <w:ind w:left="357" w:hanging="357"/>
        <w:jc w:val="both"/>
        <w:rPr>
          <w:rFonts w:ascii="標楷體" w:eastAsia="標楷體" w:hAnsi="標楷體"/>
          <w:szCs w:val="24"/>
        </w:rPr>
      </w:pPr>
    </w:p>
    <w:sectPr w:rsidR="00371332">
      <w:pgSz w:w="11906" w:h="16838"/>
      <w:pgMar w:top="1134" w:right="1134" w:bottom="1134" w:left="170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911F" w14:textId="77777777" w:rsidR="00000000" w:rsidRDefault="000D044C">
      <w:r>
        <w:separator/>
      </w:r>
    </w:p>
  </w:endnote>
  <w:endnote w:type="continuationSeparator" w:id="0">
    <w:p w14:paraId="4A169A3B" w14:textId="77777777" w:rsidR="00000000" w:rsidRDefault="000D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BA4A" w14:textId="77777777" w:rsidR="00000000" w:rsidRDefault="000D044C">
      <w:r>
        <w:rPr>
          <w:color w:val="000000"/>
        </w:rPr>
        <w:separator/>
      </w:r>
    </w:p>
  </w:footnote>
  <w:footnote w:type="continuationSeparator" w:id="0">
    <w:p w14:paraId="54F157F6" w14:textId="77777777" w:rsidR="00000000" w:rsidRDefault="000D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333C7"/>
    <w:multiLevelType w:val="multilevel"/>
    <w:tmpl w:val="1D7C710E"/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37580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1332"/>
    <w:rsid w:val="000D044C"/>
    <w:rsid w:val="003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78138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rPr>
      <w:sz w:val="28"/>
      <w:szCs w:val="24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rPr>
      <w:kern w:val="3"/>
    </w:rPr>
  </w:style>
  <w:style w:type="paragraph" w:styleId="ae">
    <w:name w:val="Plain Text"/>
    <w:basedOn w:val="a"/>
    <w:rPr>
      <w:rFonts w:ascii="細明體" w:eastAsia="細明體" w:hAnsi="細明體"/>
    </w:rPr>
  </w:style>
  <w:style w:type="character" w:customStyle="1" w:styleId="af">
    <w:name w:val="純文字 字元"/>
    <w:rPr>
      <w:rFonts w:ascii="細明體" w:eastAsia="細明體" w:hAnsi="細明體"/>
      <w:kern w:val="3"/>
      <w:sz w:val="24"/>
    </w:rPr>
  </w:style>
  <w:style w:type="paragraph" w:customStyle="1" w:styleId="af0">
    <w:name w:val="段落一"/>
    <w:basedOn w:val="ae"/>
    <w:pPr>
      <w:spacing w:before="120" w:after="120"/>
      <w:ind w:left="1701" w:right="1701"/>
    </w:pPr>
    <w:rPr>
      <w:rFonts w:ascii="新細明體" w:eastAsia="新細明體" w:hAnsi="新細明體"/>
      <w:spacing w:val="24"/>
    </w:rPr>
  </w:style>
  <w:style w:type="paragraph" w:styleId="af1">
    <w:name w:val="Salutation"/>
    <w:basedOn w:val="a"/>
    <w:next w:val="a"/>
    <w:rPr>
      <w:rFonts w:ascii="標楷體" w:eastAsia="標楷體" w:hAnsi="標楷體"/>
      <w:szCs w:val="24"/>
    </w:rPr>
  </w:style>
  <w:style w:type="character" w:customStyle="1" w:styleId="af2">
    <w:name w:val="問候 字元"/>
    <w:rPr>
      <w:rFonts w:ascii="標楷體" w:eastAsia="標楷體" w:hAnsi="標楷體"/>
      <w:kern w:val="3"/>
      <w:sz w:val="24"/>
      <w:szCs w:val="24"/>
    </w:rPr>
  </w:style>
  <w:style w:type="paragraph" w:styleId="af3">
    <w:name w:val="Closing"/>
    <w:basedOn w:val="a"/>
    <w:pPr>
      <w:ind w:left="100"/>
    </w:pPr>
    <w:rPr>
      <w:rFonts w:ascii="標楷體" w:eastAsia="標楷體" w:hAnsi="標楷體"/>
      <w:szCs w:val="24"/>
    </w:rPr>
  </w:style>
  <w:style w:type="character" w:customStyle="1" w:styleId="af4">
    <w:name w:val="結語 字元"/>
    <w:rPr>
      <w:rFonts w:ascii="標楷體" w:eastAsia="標楷體" w:hAnsi="標楷體"/>
      <w:kern w:val="3"/>
      <w:sz w:val="24"/>
      <w:szCs w:val="24"/>
    </w:rPr>
  </w:style>
  <w:style w:type="paragraph" w:styleId="af5">
    <w:name w:val="Balloon Text"/>
    <w:basedOn w:val="a"/>
    <w:rPr>
      <w:rFonts w:ascii="Cambria" w:hAnsi="Cambria"/>
      <w:sz w:val="18"/>
      <w:szCs w:val="18"/>
    </w:rPr>
  </w:style>
  <w:style w:type="character" w:customStyle="1" w:styleId="af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7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270000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ilwu2016@taich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subject/>
  <dc:creator>行政院主計處</dc:creator>
  <cp:lastModifiedBy>cws</cp:lastModifiedBy>
  <cp:revision>2</cp:revision>
  <cp:lastPrinted>2012-12-27T02:42:00Z</cp:lastPrinted>
  <dcterms:created xsi:type="dcterms:W3CDTF">2023-12-06T03:32:00Z</dcterms:created>
  <dcterms:modified xsi:type="dcterms:W3CDTF">2023-12-06T03:32:00Z</dcterms:modified>
</cp:coreProperties>
</file>