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71F3" w14:textId="77777777" w:rsidR="008312E8" w:rsidRDefault="00874215">
      <w:pPr>
        <w:pStyle w:val="Standard"/>
        <w:spacing w:line="360" w:lineRule="exact"/>
        <w:jc w:val="center"/>
        <w:rPr>
          <w:rFonts w:ascii="標楷體" w:eastAsia="標楷體" w:hAnsi="標楷體" w:cs="標楷體"/>
          <w:spacing w:val="-4"/>
          <w:sz w:val="28"/>
          <w:szCs w:val="28"/>
        </w:rPr>
      </w:pPr>
      <w:r>
        <w:rPr>
          <w:rFonts w:ascii="標楷體" w:eastAsia="標楷體" w:hAnsi="標楷體" w:cs="標楷體"/>
          <w:spacing w:val="-4"/>
          <w:sz w:val="28"/>
          <w:szCs w:val="28"/>
        </w:rPr>
        <w:t>統計資料背景說明</w:t>
      </w:r>
    </w:p>
    <w:p w14:paraId="65E96293" w14:textId="77777777" w:rsidR="008312E8" w:rsidRDefault="00874215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資料種類：天然災害統計</w:t>
      </w:r>
    </w:p>
    <w:p w14:paraId="45777F70" w14:textId="77777777" w:rsidR="008312E8" w:rsidRDefault="00874215">
      <w:pPr>
        <w:pStyle w:val="Standard"/>
        <w:spacing w:line="360" w:lineRule="exact"/>
      </w:pPr>
      <w:r>
        <w:rPr>
          <w:rFonts w:ascii="標楷體" w:eastAsia="標楷體" w:hAnsi="標楷體" w:cs="標楷體"/>
          <w:sz w:val="28"/>
          <w:szCs w:val="28"/>
        </w:rPr>
        <w:t>資料項目：</w:t>
      </w:r>
      <w:r>
        <w:rPr>
          <w:rFonts w:ascii="標楷體" w:eastAsia="標楷體" w:hAnsi="標楷體" w:cs="標楷體"/>
          <w:spacing w:val="-4"/>
          <w:sz w:val="28"/>
          <w:szCs w:val="28"/>
        </w:rPr>
        <w:t>臺中市天然災害禦潮</w:t>
      </w:r>
      <w:r>
        <w:rPr>
          <w:rFonts w:ascii="標楷體" w:eastAsia="標楷體" w:hAnsi="標楷體" w:cs="標楷體"/>
          <w:spacing w:val="-4"/>
          <w:sz w:val="28"/>
          <w:szCs w:val="28"/>
        </w:rPr>
        <w:t>(</w:t>
      </w:r>
      <w:r>
        <w:rPr>
          <w:rFonts w:ascii="標楷體" w:eastAsia="標楷體" w:hAnsi="標楷體" w:cs="標楷體"/>
          <w:spacing w:val="-4"/>
          <w:sz w:val="28"/>
          <w:szCs w:val="28"/>
        </w:rPr>
        <w:t>海堤</w:t>
      </w:r>
      <w:r>
        <w:rPr>
          <w:rFonts w:ascii="標楷體" w:eastAsia="標楷體" w:hAnsi="標楷體" w:cs="標楷體"/>
          <w:spacing w:val="-4"/>
          <w:sz w:val="28"/>
          <w:szCs w:val="28"/>
        </w:rPr>
        <w:t>)</w:t>
      </w:r>
      <w:r>
        <w:rPr>
          <w:rFonts w:ascii="標楷體" w:eastAsia="標楷體" w:hAnsi="標楷體" w:cs="標楷體"/>
          <w:spacing w:val="-4"/>
          <w:sz w:val="28"/>
          <w:szCs w:val="28"/>
        </w:rPr>
        <w:t>設施受損情形</w:t>
      </w:r>
    </w:p>
    <w:p w14:paraId="1460C3F5" w14:textId="77777777" w:rsidR="008312E8" w:rsidRDefault="00874215">
      <w:pPr>
        <w:pStyle w:val="Standard"/>
        <w:numPr>
          <w:ilvl w:val="0"/>
          <w:numId w:val="7"/>
        </w:numPr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發布及編製機關單位</w:t>
      </w:r>
    </w:p>
    <w:p w14:paraId="5F4A406E" w14:textId="77777777" w:rsidR="008312E8" w:rsidRDefault="00874215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 w:cs="標楷體"/>
          <w:spacing w:val="-4"/>
          <w:sz w:val="28"/>
          <w:szCs w:val="28"/>
        </w:rPr>
        <w:t>＊發布機關：</w:t>
      </w:r>
      <w:r>
        <w:rPr>
          <w:rFonts w:ascii="標楷體" w:eastAsia="標楷體" w:hAnsi="標楷體" w:cs="標楷體"/>
          <w:sz w:val="28"/>
          <w:szCs w:val="28"/>
        </w:rPr>
        <w:t>臺中市政府水利局會計室</w:t>
      </w:r>
    </w:p>
    <w:p w14:paraId="3E969F2B" w14:textId="77777777" w:rsidR="008312E8" w:rsidRDefault="00874215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 w:cs="標楷體"/>
          <w:sz w:val="28"/>
          <w:szCs w:val="28"/>
        </w:rPr>
        <w:t>＊編製單位：臺中市政府水利局水利工程科</w:t>
      </w:r>
    </w:p>
    <w:p w14:paraId="3364FAFB" w14:textId="77777777" w:rsidR="008312E8" w:rsidRDefault="00874215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 w:cs="標楷體"/>
          <w:sz w:val="28"/>
          <w:szCs w:val="28"/>
        </w:rPr>
        <w:t>＊聯絡電話：</w:t>
      </w:r>
      <w:r>
        <w:rPr>
          <w:rFonts w:ascii="標楷體" w:eastAsia="標楷體" w:hAnsi="標楷體" w:cs="標楷體"/>
          <w:sz w:val="28"/>
          <w:szCs w:val="28"/>
        </w:rPr>
        <w:t>(04)2228-9111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53107</w:t>
      </w:r>
    </w:p>
    <w:p w14:paraId="43FD382A" w14:textId="77777777" w:rsidR="008312E8" w:rsidRDefault="00874215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 w:cs="標楷體"/>
          <w:sz w:val="28"/>
          <w:szCs w:val="28"/>
        </w:rPr>
        <w:t>＊</w:t>
      </w:r>
      <w:r>
        <w:rPr>
          <w:rFonts w:ascii="標楷體" w:eastAsia="標楷體" w:hAnsi="標楷體" w:cs="標楷體"/>
          <w:spacing w:val="-4"/>
          <w:sz w:val="28"/>
          <w:szCs w:val="28"/>
          <w:shd w:val="clear" w:color="auto" w:fill="FFFFFF"/>
        </w:rPr>
        <w:t>單位</w:t>
      </w:r>
      <w:r>
        <w:rPr>
          <w:rFonts w:ascii="標楷體" w:eastAsia="標楷體" w:hAnsi="標楷體" w:cs="標楷體"/>
          <w:sz w:val="28"/>
          <w:szCs w:val="28"/>
        </w:rPr>
        <w:t>電子信箱：</w:t>
      </w:r>
      <w:hyperlink r:id="rId7" w:history="1">
        <w:r>
          <w:rPr>
            <w:rStyle w:val="Internetlink"/>
            <w:rFonts w:ascii="Arial" w:hAnsi="Arial" w:cs="Arial"/>
            <w:color w:val="000000"/>
            <w:sz w:val="28"/>
            <w:szCs w:val="28"/>
          </w:rPr>
          <w:t>j98098y98@taichung.gov.tw</w:t>
        </w:r>
      </w:hyperlink>
    </w:p>
    <w:p w14:paraId="646079F3" w14:textId="77777777" w:rsidR="008312E8" w:rsidRDefault="00874215">
      <w:pPr>
        <w:pStyle w:val="Standard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二、發布形式</w:t>
      </w:r>
    </w:p>
    <w:p w14:paraId="64333F2F" w14:textId="77777777" w:rsidR="008312E8" w:rsidRDefault="00874215">
      <w:pPr>
        <w:pStyle w:val="Standard"/>
        <w:numPr>
          <w:ilvl w:val="0"/>
          <w:numId w:val="8"/>
        </w:num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口頭：</w:t>
      </w:r>
    </w:p>
    <w:p w14:paraId="1D0BDB19" w14:textId="77777777" w:rsidR="008312E8" w:rsidRDefault="00874215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）記者會或說明會</w:t>
      </w:r>
    </w:p>
    <w:p w14:paraId="6AE10C92" w14:textId="77777777" w:rsidR="008312E8" w:rsidRDefault="00874215">
      <w:pPr>
        <w:pStyle w:val="Standard"/>
        <w:numPr>
          <w:ilvl w:val="0"/>
          <w:numId w:val="9"/>
        </w:num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書面：</w:t>
      </w:r>
    </w:p>
    <w:p w14:paraId="56AC299C" w14:textId="77777777" w:rsidR="008312E8" w:rsidRDefault="00874215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）新聞稿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（）報表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）書刊，刊名：</w:t>
      </w:r>
    </w:p>
    <w:p w14:paraId="25C52728" w14:textId="77777777" w:rsidR="008312E8" w:rsidRDefault="00874215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＊電子媒體：</w:t>
      </w:r>
    </w:p>
    <w:p w14:paraId="177BE913" w14:textId="77777777" w:rsidR="008312E8" w:rsidRDefault="00874215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）線上書刊及資料庫，網址：</w:t>
      </w:r>
    </w:p>
    <w:p w14:paraId="07A93295" w14:textId="77777777" w:rsidR="008312E8" w:rsidRDefault="00874215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）磁片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）光碟片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ascii="標楷體" w:eastAsia="標楷體" w:hAnsi="標楷體"/>
          <w:sz w:val="28"/>
          <w:szCs w:val="28"/>
        </w:rPr>
        <w:t>）其他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報表</w:t>
      </w:r>
      <w:r>
        <w:rPr>
          <w:rFonts w:ascii="標楷體" w:eastAsia="標楷體" w:hAnsi="標楷體"/>
          <w:sz w:val="28"/>
          <w:szCs w:val="28"/>
        </w:rPr>
        <w:t>)</w:t>
      </w:r>
    </w:p>
    <w:p w14:paraId="010625D8" w14:textId="77777777" w:rsidR="008312E8" w:rsidRDefault="00874215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三、資料範圍、週期及時效</w:t>
      </w:r>
    </w:p>
    <w:p w14:paraId="63E68D48" w14:textId="77777777" w:rsidR="008312E8" w:rsidRDefault="00874215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統計地區範圍及對象：</w:t>
      </w:r>
    </w:p>
    <w:p w14:paraId="1EC6FDBE" w14:textId="77777777" w:rsidR="008312E8" w:rsidRDefault="00874215">
      <w:pPr>
        <w:pStyle w:val="Standard"/>
        <w:spacing w:line="320" w:lineRule="exact"/>
        <w:ind w:left="57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凡本市所轄所有海堤之各項禦潮工程設施受災損毀均為統計對象。</w:t>
      </w:r>
    </w:p>
    <w:p w14:paraId="53012742" w14:textId="77777777" w:rsidR="008312E8" w:rsidRDefault="00874215">
      <w:pPr>
        <w:pStyle w:val="Standard"/>
        <w:spacing w:line="320" w:lineRule="exact"/>
        <w:ind w:left="11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各單位所報工程設施損毀數包括施工中之工程，但以當年次所發生之災害為限。凡屬年久失修之設施物，即非屬當年次災害損毀者，均不予列報。</w:t>
      </w:r>
    </w:p>
    <w:p w14:paraId="6E4BE285" w14:textId="77777777" w:rsidR="008312E8" w:rsidRDefault="00874215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＊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統計標準時間：以每年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月底之事實為準。</w:t>
      </w:r>
    </w:p>
    <w:p w14:paraId="703DF675" w14:textId="77777777" w:rsidR="008312E8" w:rsidRDefault="00874215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統計項目定義：</w:t>
      </w:r>
    </w:p>
    <w:p w14:paraId="1424E74F" w14:textId="77777777" w:rsidR="008312E8" w:rsidRDefault="00874215">
      <w:pPr>
        <w:pStyle w:val="Standard"/>
        <w:spacing w:line="320" w:lineRule="exact"/>
        <w:ind w:left="1274" w:hanging="568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災害種類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災害名稱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：災害種類係指災害防救法所定之災害：如風災、水災、震災（含土壤液化）、旱災、寒害、土石流災害、火山災害等天然災害。其災害名稱由中央氣象局發布之災害名稱填列。</w:t>
      </w:r>
    </w:p>
    <w:p w14:paraId="66CA7E77" w14:textId="77777777" w:rsidR="008312E8" w:rsidRDefault="00874215">
      <w:pPr>
        <w:pStyle w:val="Standard"/>
        <w:spacing w:line="320" w:lineRule="exact"/>
        <w:ind w:left="1274" w:hanging="56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災害時間：係指災害發生日期。</w:t>
      </w:r>
    </w:p>
    <w:p w14:paraId="016280FD" w14:textId="77777777" w:rsidR="008312E8" w:rsidRDefault="00874215">
      <w:pPr>
        <w:pStyle w:val="Standard"/>
        <w:spacing w:line="320" w:lineRule="exact"/>
        <w:ind w:left="1274" w:hanging="56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海堤：沿海築堤謂之，為保護沿海岸之低地以防潮水浸入與巨浪海嘯侵襲之建築；並包含建於沿海感潮範圍內之河口防潮堤。</w:t>
      </w:r>
    </w:p>
    <w:p w14:paraId="3AFB10A6" w14:textId="77777777" w:rsidR="008312E8" w:rsidRDefault="00874215">
      <w:pPr>
        <w:pStyle w:val="Standard"/>
        <w:spacing w:line="320" w:lineRule="exact"/>
        <w:ind w:left="1274" w:hanging="56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離岸堤：乃一離開陸地，平行海岸而獨立於海中用以抵禦波浪侵襲，消滅波浪能量，以求堤內遮蔽靜海面之結構物。</w:t>
      </w:r>
    </w:p>
    <w:p w14:paraId="4CBA869F" w14:textId="77777777" w:rsidR="008312E8" w:rsidRDefault="00874215">
      <w:pPr>
        <w:pStyle w:val="Standard"/>
        <w:spacing w:line="320" w:lineRule="exact"/>
        <w:ind w:left="1274" w:hanging="56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海岸保護工：在海堤前灘擺放具備有孔隙率及糙率，以達到消殺波</w:t>
      </w:r>
      <w:r>
        <w:rPr>
          <w:rFonts w:ascii="標楷體" w:eastAsia="標楷體" w:hAnsi="標楷體" w:cs="標楷體"/>
          <w:sz w:val="28"/>
          <w:szCs w:val="28"/>
        </w:rPr>
        <w:t>浪能量之天然塊石或混凝土波塊之結構物。</w:t>
      </w:r>
    </w:p>
    <w:p w14:paraId="2ACB70A8" w14:textId="77777777" w:rsidR="008312E8" w:rsidRDefault="00874215">
      <w:pPr>
        <w:pStyle w:val="Standard"/>
        <w:spacing w:line="320" w:lineRule="exact"/>
        <w:ind w:left="1274" w:hanging="56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水門：視禦潮海堤水位高度關閉閘門以阻斷倒灌情形發生之構造物。</w:t>
      </w:r>
    </w:p>
    <w:p w14:paraId="59ADB046" w14:textId="77777777" w:rsidR="008312E8" w:rsidRDefault="00874215">
      <w:pPr>
        <w:pStyle w:val="Standard"/>
        <w:spacing w:line="320" w:lineRule="exact"/>
        <w:ind w:left="1274" w:hanging="56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表中未列名之工程設施項目填入「其他」欄，並附註說明。</w:t>
      </w:r>
    </w:p>
    <w:p w14:paraId="77506610" w14:textId="77777777" w:rsidR="008312E8" w:rsidRDefault="00874215">
      <w:pPr>
        <w:pStyle w:val="Standard"/>
        <w:spacing w:line="320" w:lineRule="exact"/>
        <w:ind w:left="1274" w:hanging="56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八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搶修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搶險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：在受災當時或災害發生前，為搶救某項工程設施，使不致流失之臨時權宜措施。</w:t>
      </w:r>
    </w:p>
    <w:p w14:paraId="62685E95" w14:textId="77777777" w:rsidR="008312E8" w:rsidRDefault="00874215">
      <w:pPr>
        <w:pStyle w:val="Standard"/>
        <w:spacing w:line="320" w:lineRule="exact"/>
        <w:ind w:left="1274" w:hanging="56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九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復建：受災害損毀之工程設施，經施工修建，使恢復原狀及其功能者。</w:t>
      </w:r>
    </w:p>
    <w:p w14:paraId="59017430" w14:textId="77777777" w:rsidR="008312E8" w:rsidRDefault="00874215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統計單位：公尺、處、座、新臺幣千元。</w:t>
      </w:r>
    </w:p>
    <w:p w14:paraId="27D32B28" w14:textId="77777777" w:rsidR="008312E8" w:rsidRDefault="00874215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統計分類：</w:t>
      </w:r>
    </w:p>
    <w:p w14:paraId="6B2B6F93" w14:textId="77777777" w:rsidR="008312E8" w:rsidRDefault="00874215">
      <w:pPr>
        <w:pStyle w:val="Standard"/>
        <w:spacing w:line="320" w:lineRule="exact"/>
        <w:ind w:left="2580" w:hanging="210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橫列科目：分為災害時間、縣市別、設施地點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區別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、設施名稱、受損情形、預估經費等項。受損情形再分為海堤、離岸堤、</w:t>
      </w:r>
      <w:r>
        <w:rPr>
          <w:rFonts w:ascii="標楷體" w:eastAsia="標楷體" w:hAnsi="標楷體" w:cs="標楷體"/>
          <w:sz w:val="28"/>
          <w:szCs w:val="28"/>
        </w:rPr>
        <w:lastRenderedPageBreak/>
        <w:t>海岸保護工、</w:t>
      </w:r>
      <w:r>
        <w:rPr>
          <w:rFonts w:ascii="標楷體" w:eastAsia="標楷體" w:hAnsi="標楷體" w:cs="標楷體"/>
          <w:sz w:val="28"/>
          <w:szCs w:val="28"/>
        </w:rPr>
        <w:t>水門、其他；預估經費再分為總計、搶修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搶險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、復建。</w:t>
      </w:r>
    </w:p>
    <w:p w14:paraId="7C6456A1" w14:textId="77777777" w:rsidR="008312E8" w:rsidRDefault="00874215">
      <w:pPr>
        <w:pStyle w:val="Standard"/>
        <w:spacing w:line="320" w:lineRule="exact"/>
        <w:ind w:left="2440" w:hanging="1960"/>
        <w:jc w:val="both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縱行科目：依災害種類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災害名稱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分類，</w:t>
      </w:r>
      <w:r>
        <w:rPr>
          <w:rFonts w:ascii="標楷體" w:eastAsia="標楷體" w:hAnsi="標楷體"/>
          <w:sz w:val="28"/>
          <w:szCs w:val="28"/>
        </w:rPr>
        <w:t>包括震災、風災、水災、旱災及其他天然災害之名稱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305C64FC" w14:textId="77777777" w:rsidR="008312E8" w:rsidRDefault="00874215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＊發布週期：年。</w:t>
      </w:r>
    </w:p>
    <w:p w14:paraId="639AF32F" w14:textId="77777777" w:rsidR="008312E8" w:rsidRDefault="00874215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 w:cs="標楷體"/>
          <w:sz w:val="28"/>
          <w:szCs w:val="28"/>
        </w:rPr>
        <w:t>＊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時效：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個月。</w:t>
      </w:r>
    </w:p>
    <w:p w14:paraId="4A703188" w14:textId="77777777" w:rsidR="008312E8" w:rsidRDefault="00874215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資料變革：無</w:t>
      </w:r>
    </w:p>
    <w:p w14:paraId="4D2917FB" w14:textId="77777777" w:rsidR="008312E8" w:rsidRDefault="00874215">
      <w:pPr>
        <w:pStyle w:val="Standard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四、公開資料發布訊息</w:t>
      </w:r>
    </w:p>
    <w:p w14:paraId="3C89CF67" w14:textId="77777777" w:rsidR="008312E8" w:rsidRDefault="00874215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 w:cs="標楷體"/>
          <w:sz w:val="28"/>
          <w:szCs w:val="28"/>
        </w:rPr>
        <w:t>＊預告發布日期：次年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月底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原訂預告發布日期如遇例假日或國定假日則延至下一個工作日發布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。</w:t>
      </w:r>
    </w:p>
    <w:p w14:paraId="0DE66662" w14:textId="77777777" w:rsidR="008312E8" w:rsidRDefault="00874215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 w:cs="標楷體"/>
          <w:sz w:val="28"/>
          <w:szCs w:val="28"/>
        </w:rPr>
        <w:t>＊同步發送單位：臺中市政府主計處。</w:t>
      </w:r>
    </w:p>
    <w:p w14:paraId="5AF26769" w14:textId="77777777" w:rsidR="008312E8" w:rsidRDefault="00874215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五、資料品質</w:t>
      </w:r>
    </w:p>
    <w:p w14:paraId="20760E9F" w14:textId="77777777" w:rsidR="008312E8" w:rsidRDefault="00874215">
      <w:pPr>
        <w:pStyle w:val="Standard"/>
        <w:tabs>
          <w:tab w:val="left" w:pos="9042"/>
        </w:tabs>
        <w:spacing w:line="320" w:lineRule="exact"/>
        <w:ind w:left="522" w:hanging="280"/>
        <w:jc w:val="both"/>
      </w:pPr>
      <w:r>
        <w:rPr>
          <w:rFonts w:ascii="標楷體" w:eastAsia="標楷體" w:hAnsi="標楷體" w:cs="標楷體"/>
          <w:sz w:val="28"/>
          <w:szCs w:val="28"/>
        </w:rPr>
        <w:t>＊統計指標編製方法與資料來源說明：本局水利工程科依據「天然災害禦潮（海堤）受損情形登記冊」及區公所報送天然災害受損查報資料彙編。</w:t>
      </w:r>
    </w:p>
    <w:p w14:paraId="6C1BBDAE" w14:textId="77777777" w:rsidR="008312E8" w:rsidRDefault="00874215">
      <w:pPr>
        <w:pStyle w:val="Standard"/>
        <w:tabs>
          <w:tab w:val="left" w:pos="9086"/>
        </w:tabs>
        <w:spacing w:line="320" w:lineRule="exact"/>
        <w:ind w:left="566" w:hanging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＊統計資料交叉查核及確保資料合理性之機制：業務單位、會計室、經濟部水利署交叉查核確保資料合理性。</w:t>
      </w:r>
    </w:p>
    <w:p w14:paraId="7F48A6D5" w14:textId="77777777" w:rsidR="008312E8" w:rsidRDefault="00874215">
      <w:pPr>
        <w:pStyle w:val="Standard"/>
        <w:tabs>
          <w:tab w:val="left" w:pos="8520"/>
        </w:tabs>
        <w:spacing w:line="32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六、須注意及預定改變之事項：表號</w:t>
      </w:r>
      <w:r>
        <w:rPr>
          <w:rFonts w:ascii="標楷體" w:eastAsia="標楷體" w:hAnsi="標楷體" w:cs="標楷體"/>
          <w:sz w:val="28"/>
          <w:szCs w:val="28"/>
        </w:rPr>
        <w:t>11260-90-02-2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21352581" w14:textId="77777777" w:rsidR="008312E8" w:rsidRDefault="00874215">
      <w:pPr>
        <w:pStyle w:val="Standard"/>
        <w:tabs>
          <w:tab w:val="left" w:pos="8520"/>
        </w:tabs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七、其他事項：無。</w:t>
      </w:r>
    </w:p>
    <w:p w14:paraId="0EEC7D8A" w14:textId="77777777" w:rsidR="008312E8" w:rsidRDefault="008312E8">
      <w:pPr>
        <w:pStyle w:val="Standard"/>
        <w:tabs>
          <w:tab w:val="left" w:pos="8520"/>
        </w:tabs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14:paraId="2198C90A" w14:textId="77777777" w:rsidR="008312E8" w:rsidRDefault="008312E8">
      <w:pPr>
        <w:pStyle w:val="Standard"/>
        <w:spacing w:before="240" w:line="320" w:lineRule="exact"/>
        <w:ind w:left="504" w:hanging="504"/>
        <w:jc w:val="both"/>
        <w:rPr>
          <w:rFonts w:ascii="標楷體" w:eastAsia="標楷體" w:hAnsi="標楷體" w:cs="標楷體"/>
          <w:sz w:val="28"/>
          <w:szCs w:val="28"/>
        </w:rPr>
      </w:pPr>
    </w:p>
    <w:p w14:paraId="7D65370E" w14:textId="77777777" w:rsidR="008312E8" w:rsidRDefault="008312E8">
      <w:pPr>
        <w:pStyle w:val="Standard"/>
        <w:spacing w:before="240" w:line="320" w:lineRule="exact"/>
        <w:ind w:left="504" w:hanging="504"/>
        <w:jc w:val="both"/>
        <w:rPr>
          <w:rFonts w:ascii="標楷體" w:eastAsia="標楷體" w:hAnsi="標楷體" w:cs="標楷體"/>
          <w:sz w:val="28"/>
          <w:szCs w:val="28"/>
        </w:rPr>
      </w:pPr>
    </w:p>
    <w:sectPr w:rsidR="008312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CE3D" w14:textId="77777777" w:rsidR="00000000" w:rsidRDefault="00874215">
      <w:pPr>
        <w:rPr>
          <w:rFonts w:hint="eastAsia"/>
        </w:rPr>
      </w:pPr>
      <w:r>
        <w:separator/>
      </w:r>
    </w:p>
  </w:endnote>
  <w:endnote w:type="continuationSeparator" w:id="0">
    <w:p w14:paraId="4EB2F6C7" w14:textId="77777777" w:rsidR="00000000" w:rsidRDefault="008742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1DA8" w14:textId="77777777" w:rsidR="00000000" w:rsidRDefault="008742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DE4D14F" w14:textId="77777777" w:rsidR="00000000" w:rsidRDefault="0087421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BA4"/>
    <w:multiLevelType w:val="multilevel"/>
    <w:tmpl w:val="2CF2A060"/>
    <w:styleLink w:val="WW8Num4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42A42D1"/>
    <w:multiLevelType w:val="multilevel"/>
    <w:tmpl w:val="2B884FAC"/>
    <w:styleLink w:val="WW8Num6"/>
    <w:lvl w:ilvl="0">
      <w:start w:val="1"/>
      <w:numFmt w:val="japaneseCounting"/>
      <w:lvlText w:val="(%1)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24FE6EA9"/>
    <w:multiLevelType w:val="multilevel"/>
    <w:tmpl w:val="2452DC5E"/>
    <w:styleLink w:val="WW8Num1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2DA5AE8"/>
    <w:multiLevelType w:val="multilevel"/>
    <w:tmpl w:val="867008E0"/>
    <w:styleLink w:val="WW8Num2"/>
    <w:lvl w:ilvl="0">
      <w:start w:val="1"/>
      <w:numFmt w:val="decimal"/>
      <w:lvlText w:val="(%1)"/>
      <w:lvlJc w:val="left"/>
      <w:pPr>
        <w:ind w:left="2800" w:hanging="360"/>
      </w:pPr>
    </w:lvl>
    <w:lvl w:ilvl="1">
      <w:start w:val="1"/>
      <w:numFmt w:val="ideographTraditional"/>
      <w:lvlText w:val="%2、"/>
      <w:lvlJc w:val="left"/>
      <w:pPr>
        <w:ind w:left="3400" w:hanging="480"/>
      </w:pPr>
    </w:lvl>
    <w:lvl w:ilvl="2">
      <w:start w:val="1"/>
      <w:numFmt w:val="lowerRoman"/>
      <w:lvlText w:val="%3."/>
      <w:lvlJc w:val="right"/>
      <w:pPr>
        <w:ind w:left="3880" w:hanging="480"/>
      </w:pPr>
    </w:lvl>
    <w:lvl w:ilvl="3">
      <w:start w:val="1"/>
      <w:numFmt w:val="decimal"/>
      <w:lvlText w:val="%4."/>
      <w:lvlJc w:val="left"/>
      <w:pPr>
        <w:ind w:left="4360" w:hanging="480"/>
      </w:pPr>
    </w:lvl>
    <w:lvl w:ilvl="4">
      <w:start w:val="1"/>
      <w:numFmt w:val="ideographTraditional"/>
      <w:lvlText w:val="%5、"/>
      <w:lvlJc w:val="left"/>
      <w:pPr>
        <w:ind w:left="4840" w:hanging="480"/>
      </w:pPr>
    </w:lvl>
    <w:lvl w:ilvl="5">
      <w:start w:val="1"/>
      <w:numFmt w:val="lowerRoman"/>
      <w:lvlText w:val="%6."/>
      <w:lvlJc w:val="right"/>
      <w:pPr>
        <w:ind w:left="5320" w:hanging="480"/>
      </w:pPr>
    </w:lvl>
    <w:lvl w:ilvl="6">
      <w:start w:val="1"/>
      <w:numFmt w:val="decimal"/>
      <w:lvlText w:val="%7."/>
      <w:lvlJc w:val="left"/>
      <w:pPr>
        <w:ind w:left="5800" w:hanging="480"/>
      </w:pPr>
    </w:lvl>
    <w:lvl w:ilvl="7">
      <w:start w:val="1"/>
      <w:numFmt w:val="ideographTraditional"/>
      <w:lvlText w:val="%8、"/>
      <w:lvlJc w:val="left"/>
      <w:pPr>
        <w:ind w:left="6280" w:hanging="480"/>
      </w:pPr>
    </w:lvl>
    <w:lvl w:ilvl="8">
      <w:start w:val="1"/>
      <w:numFmt w:val="lowerRoman"/>
      <w:lvlText w:val="%9."/>
      <w:lvlJc w:val="right"/>
      <w:pPr>
        <w:ind w:left="6760" w:hanging="480"/>
      </w:pPr>
    </w:lvl>
  </w:abstractNum>
  <w:abstractNum w:abstractNumId="4" w15:restartNumberingAfterBreak="0">
    <w:nsid w:val="5C115114"/>
    <w:multiLevelType w:val="multilevel"/>
    <w:tmpl w:val="7D6C21A0"/>
    <w:styleLink w:val="WW8Num5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30A1B5D"/>
    <w:multiLevelType w:val="multilevel"/>
    <w:tmpl w:val="DC4E5130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98680304">
    <w:abstractNumId w:val="2"/>
  </w:num>
  <w:num w:numId="2" w16cid:durableId="1620067688">
    <w:abstractNumId w:val="3"/>
  </w:num>
  <w:num w:numId="3" w16cid:durableId="2014454218">
    <w:abstractNumId w:val="5"/>
  </w:num>
  <w:num w:numId="4" w16cid:durableId="1982539893">
    <w:abstractNumId w:val="0"/>
  </w:num>
  <w:num w:numId="5" w16cid:durableId="958268085">
    <w:abstractNumId w:val="4"/>
  </w:num>
  <w:num w:numId="6" w16cid:durableId="1762406182">
    <w:abstractNumId w:val="1"/>
  </w:num>
  <w:num w:numId="7" w16cid:durableId="519514209">
    <w:abstractNumId w:val="2"/>
    <w:lvlOverride w:ilvl="0">
      <w:startOverride w:val="1"/>
    </w:lvlOverride>
  </w:num>
  <w:num w:numId="8" w16cid:durableId="337198898">
    <w:abstractNumId w:val="4"/>
    <w:lvlOverride w:ilvl="0"/>
  </w:num>
  <w:num w:numId="9" w16cid:durableId="1946379049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12E8"/>
    <w:rsid w:val="008312E8"/>
    <w:rsid w:val="008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E50F4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98098y98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高雄市政府</dc:creator>
  <cp:keywords/>
  <cp:lastModifiedBy>cws</cp:lastModifiedBy>
  <cp:revision>2</cp:revision>
  <cp:lastPrinted>2012-12-27T14:03:00Z</cp:lastPrinted>
  <dcterms:created xsi:type="dcterms:W3CDTF">2025-02-13T02:51:00Z</dcterms:created>
  <dcterms:modified xsi:type="dcterms:W3CDTF">2025-02-13T02:51:00Z</dcterms:modified>
</cp:coreProperties>
</file>