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6" w:type="dxa"/>
        <w:tblCellMar>
          <w:left w:w="10" w:type="dxa"/>
          <w:right w:w="10" w:type="dxa"/>
        </w:tblCellMar>
        <w:tblLook w:val="04A0" w:firstRow="1" w:lastRow="0" w:firstColumn="1" w:lastColumn="0" w:noHBand="0" w:noVBand="1"/>
      </w:tblPr>
      <w:tblGrid>
        <w:gridCol w:w="426"/>
        <w:gridCol w:w="8787"/>
        <w:gridCol w:w="426"/>
      </w:tblGrid>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C8519C">
            <w:pPr>
              <w:jc w:val="center"/>
            </w:pPr>
            <w:bookmarkStart w:id="0" w:name="_GoBack"/>
            <w:bookmarkEnd w:id="0"/>
            <w:r>
              <w:rPr>
                <w:rFonts w:ascii="標楷體" w:eastAsia="標楷體" w:hAnsi="標楷體" w:cs="標楷體"/>
                <w:sz w:val="28"/>
                <w:szCs w:val="28"/>
              </w:rPr>
              <w:t>統計資料背景說明</w:t>
            </w:r>
          </w:p>
        </w:tc>
      </w:tr>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C8519C">
            <w:r>
              <w:rPr>
                <w:rFonts w:ascii="標楷體" w:eastAsia="標楷體" w:hAnsi="標楷體" w:cs="標楷體"/>
                <w:sz w:val="20"/>
                <w:szCs w:val="20"/>
              </w:rPr>
              <w:t>資料種類：土地統計</w:t>
            </w:r>
          </w:p>
        </w:tc>
      </w:tr>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C8519C">
            <w:r>
              <w:rPr>
                <w:rFonts w:ascii="標楷體" w:eastAsia="標楷體" w:hAnsi="標楷體" w:cs="標楷體"/>
                <w:sz w:val="20"/>
                <w:szCs w:val="20"/>
              </w:rPr>
              <w:t>資料項目：臺中市中正地政事務所公告土地現值劃分地價區段及最高最低地價</w:t>
            </w:r>
          </w:p>
        </w:tc>
      </w:tr>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C8519C">
            <w:r>
              <w:rPr>
                <w:rFonts w:ascii="標楷體" w:eastAsia="標楷體" w:hAnsi="標楷體" w:cs="標楷體"/>
                <w:sz w:val="20"/>
                <w:szCs w:val="20"/>
              </w:rPr>
              <w:t>一、發布及編製機關單位</w:t>
            </w:r>
          </w:p>
        </w:tc>
      </w:tr>
      <w:tr w:rsidR="0023793C">
        <w:tblPrEx>
          <w:tblCellMar>
            <w:top w:w="0" w:type="dxa"/>
            <w:bottom w:w="0" w:type="dxa"/>
          </w:tblCellMar>
        </w:tblPrEx>
        <w:tc>
          <w:tcPr>
            <w:tcW w:w="9213" w:type="dxa"/>
            <w:gridSpan w:val="2"/>
            <w:shd w:val="clear" w:color="auto" w:fill="auto"/>
            <w:tcMar>
              <w:top w:w="0" w:type="dxa"/>
              <w:left w:w="108" w:type="dxa"/>
              <w:bottom w:w="0" w:type="dxa"/>
              <w:right w:w="108" w:type="dxa"/>
            </w:tcMar>
          </w:tcPr>
          <w:p w:rsidR="0023793C" w:rsidRDefault="00C8519C">
            <w:pPr>
              <w:spacing w:line="240" w:lineRule="atLeast"/>
              <w:ind w:left="-4500" w:firstLine="4792"/>
            </w:pPr>
            <w:r>
              <w:rPr>
                <w:rFonts w:ascii="標楷體" w:eastAsia="標楷體" w:hAnsi="標楷體" w:cs="標楷體"/>
                <w:sz w:val="20"/>
                <w:szCs w:val="20"/>
              </w:rPr>
              <w:t>＊發布機關、單位：臺中市中正地政事務所會計室</w:t>
            </w:r>
          </w:p>
          <w:p w:rsidR="0023793C" w:rsidRDefault="00C8519C">
            <w:pPr>
              <w:spacing w:line="240" w:lineRule="atLeast"/>
              <w:ind w:left="-4500" w:firstLine="4792"/>
            </w:pPr>
            <w:r>
              <w:rPr>
                <w:rFonts w:ascii="標楷體" w:eastAsia="標楷體" w:hAnsi="標楷體" w:cs="標楷體"/>
                <w:sz w:val="20"/>
                <w:szCs w:val="20"/>
              </w:rPr>
              <w:t>＊編製單位：臺中市中正地政事務所第三課</w:t>
            </w:r>
          </w:p>
          <w:p w:rsidR="0023793C" w:rsidRDefault="00C8519C">
            <w:pPr>
              <w:spacing w:line="240" w:lineRule="atLeast"/>
              <w:ind w:left="-4500" w:firstLine="4792"/>
              <w:rPr>
                <w:rFonts w:ascii="標楷體" w:eastAsia="標楷體" w:hAnsi="標楷體" w:cs="標楷體"/>
                <w:sz w:val="20"/>
                <w:szCs w:val="20"/>
              </w:rPr>
            </w:pPr>
            <w:r>
              <w:rPr>
                <w:rFonts w:ascii="標楷體" w:eastAsia="標楷體" w:hAnsi="標楷體" w:cs="標楷體"/>
                <w:sz w:val="20"/>
                <w:szCs w:val="20"/>
              </w:rPr>
              <w:t>＊聯絡電話：</w:t>
            </w:r>
            <w:r>
              <w:rPr>
                <w:rFonts w:ascii="標楷體" w:eastAsia="標楷體" w:hAnsi="標楷體" w:cs="標楷體"/>
                <w:sz w:val="20"/>
                <w:szCs w:val="20"/>
              </w:rPr>
              <w:t xml:space="preserve">04-22372388#303 </w:t>
            </w:r>
          </w:p>
          <w:p w:rsidR="0023793C" w:rsidRDefault="00C8519C">
            <w:pPr>
              <w:spacing w:line="240" w:lineRule="atLeast"/>
              <w:ind w:left="-4500" w:firstLine="4792"/>
              <w:rPr>
                <w:rFonts w:ascii="標楷體" w:eastAsia="標楷體" w:hAnsi="標楷體" w:cs="標楷體"/>
                <w:sz w:val="20"/>
                <w:szCs w:val="20"/>
              </w:rPr>
            </w:pPr>
            <w:r>
              <w:rPr>
                <w:rFonts w:ascii="標楷體" w:eastAsia="標楷體" w:hAnsi="標楷體" w:cs="標楷體"/>
                <w:sz w:val="20"/>
                <w:szCs w:val="20"/>
              </w:rPr>
              <w:t>＊傳真：</w:t>
            </w:r>
            <w:r>
              <w:rPr>
                <w:rFonts w:ascii="標楷體" w:eastAsia="標楷體" w:hAnsi="標楷體" w:cs="標楷體"/>
                <w:sz w:val="20"/>
                <w:szCs w:val="20"/>
              </w:rPr>
              <w:t>04-22374141</w:t>
            </w:r>
          </w:p>
          <w:p w:rsidR="0023793C" w:rsidRDefault="00C8519C">
            <w:pPr>
              <w:spacing w:line="240" w:lineRule="atLeast"/>
              <w:ind w:left="-4500" w:firstLine="4792"/>
            </w:pPr>
            <w:r>
              <w:rPr>
                <w:rFonts w:ascii="標楷體" w:eastAsia="標楷體" w:hAnsi="標楷體" w:cs="標楷體"/>
                <w:sz w:val="20"/>
                <w:szCs w:val="20"/>
              </w:rPr>
              <w:t>＊電子信箱：</w:t>
            </w:r>
            <w:r>
              <w:rPr>
                <w:rFonts w:ascii="標楷體" w:eastAsia="標楷體" w:hAnsi="標楷體" w:cs="標楷體"/>
                <w:sz w:val="20"/>
                <w:szCs w:val="20"/>
              </w:rPr>
              <w:t>B21320@taichung.gov.tw</w:t>
            </w:r>
          </w:p>
        </w:tc>
        <w:tc>
          <w:tcPr>
            <w:tcW w:w="426" w:type="dxa"/>
          </w:tcPr>
          <w:p w:rsidR="0023793C" w:rsidRDefault="0023793C">
            <w:pPr>
              <w:spacing w:line="240" w:lineRule="atLeast"/>
              <w:ind w:left="-4500" w:firstLine="4792"/>
            </w:pPr>
          </w:p>
        </w:tc>
      </w:tr>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C8519C">
            <w:pPr>
              <w:ind w:left="-4500" w:firstLine="4392"/>
            </w:pPr>
            <w:r>
              <w:rPr>
                <w:rFonts w:ascii="標楷體" w:eastAsia="標楷體" w:hAnsi="標楷體" w:cs="標楷體"/>
                <w:sz w:val="20"/>
                <w:szCs w:val="20"/>
              </w:rPr>
              <w:t>二、發布形式</w:t>
            </w:r>
          </w:p>
        </w:tc>
      </w:tr>
      <w:tr w:rsidR="0023793C">
        <w:tblPrEx>
          <w:tblCellMar>
            <w:top w:w="0" w:type="dxa"/>
            <w:bottom w:w="0" w:type="dxa"/>
          </w:tblCellMar>
        </w:tblPrEx>
        <w:tc>
          <w:tcPr>
            <w:tcW w:w="426" w:type="dxa"/>
            <w:shd w:val="clear" w:color="auto" w:fill="auto"/>
            <w:tcMar>
              <w:top w:w="0" w:type="dxa"/>
              <w:left w:w="108" w:type="dxa"/>
              <w:bottom w:w="0" w:type="dxa"/>
              <w:right w:w="108" w:type="dxa"/>
            </w:tcMar>
          </w:tcPr>
          <w:p w:rsidR="0023793C" w:rsidRDefault="0023793C">
            <w:pPr>
              <w:rPr>
                <w:rFonts w:ascii="標楷體" w:eastAsia="標楷體" w:hAnsi="標楷體"/>
              </w:rPr>
            </w:pPr>
          </w:p>
        </w:tc>
        <w:tc>
          <w:tcPr>
            <w:tcW w:w="9213" w:type="dxa"/>
            <w:gridSpan w:val="2"/>
            <w:shd w:val="clear" w:color="auto" w:fill="auto"/>
            <w:tcMar>
              <w:top w:w="0" w:type="dxa"/>
              <w:left w:w="108" w:type="dxa"/>
              <w:bottom w:w="0" w:type="dxa"/>
              <w:right w:w="108" w:type="dxa"/>
            </w:tcMar>
          </w:tcPr>
          <w:p w:rsidR="0023793C" w:rsidRDefault="00C8519C">
            <w:pPr>
              <w:spacing w:line="240" w:lineRule="atLeast"/>
              <w:ind w:left="-4500" w:firstLine="4392"/>
            </w:pPr>
            <w:r>
              <w:rPr>
                <w:rFonts w:ascii="標楷體" w:eastAsia="標楷體" w:hAnsi="標楷體" w:cs="標楷體"/>
                <w:sz w:val="20"/>
                <w:szCs w:val="20"/>
              </w:rPr>
              <w:t>＊口頭：（</w:t>
            </w:r>
            <w:r>
              <w:rPr>
                <w:rFonts w:ascii="標楷體" w:eastAsia="標楷體" w:hAnsi="標楷體" w:cs="標楷體"/>
                <w:sz w:val="20"/>
                <w:szCs w:val="20"/>
              </w:rPr>
              <w:t xml:space="preserve"> </w:t>
            </w:r>
            <w:r>
              <w:rPr>
                <w:rFonts w:ascii="標楷體" w:eastAsia="標楷體" w:hAnsi="標楷體" w:cs="標楷體"/>
                <w:sz w:val="20"/>
                <w:szCs w:val="20"/>
              </w:rPr>
              <w:t>）記者會或說明會</w:t>
            </w:r>
          </w:p>
          <w:p w:rsidR="0023793C" w:rsidRDefault="00C8519C">
            <w:pPr>
              <w:spacing w:line="240" w:lineRule="atLeast"/>
              <w:ind w:left="-4500" w:firstLine="4392"/>
            </w:pPr>
            <w:r>
              <w:rPr>
                <w:rFonts w:ascii="標楷體" w:eastAsia="標楷體" w:hAnsi="標楷體" w:cs="標楷體"/>
                <w:sz w:val="20"/>
                <w:szCs w:val="20"/>
              </w:rPr>
              <w:t>＊書面：（</w:t>
            </w:r>
            <w:r>
              <w:rPr>
                <w:rFonts w:ascii="標楷體" w:eastAsia="標楷體" w:hAnsi="標楷體" w:cs="標楷體"/>
                <w:sz w:val="20"/>
                <w:szCs w:val="20"/>
              </w:rPr>
              <w:t xml:space="preserve"> </w:t>
            </w:r>
            <w:r>
              <w:rPr>
                <w:rFonts w:ascii="標楷體" w:eastAsia="標楷體" w:hAnsi="標楷體" w:cs="標楷體"/>
                <w:sz w:val="20"/>
                <w:szCs w:val="20"/>
              </w:rPr>
              <w:t>）新聞稿</w:t>
            </w:r>
            <w:r>
              <w:rPr>
                <w:rFonts w:ascii="標楷體" w:eastAsia="標楷體" w:hAnsi="標楷體" w:cs="標楷體"/>
                <w:sz w:val="20"/>
                <w:szCs w:val="20"/>
              </w:rPr>
              <w:t xml:space="preserve">   </w:t>
            </w:r>
            <w:r>
              <w:rPr>
                <w:rFonts w:ascii="標楷體" w:eastAsia="標楷體" w:hAnsi="標楷體" w:cs="標楷體"/>
                <w:sz w:val="20"/>
                <w:szCs w:val="20"/>
              </w:rPr>
              <w:t>（</w:t>
            </w:r>
            <w:r>
              <w:rPr>
                <w:rFonts w:ascii="標楷體" w:eastAsia="標楷體" w:hAnsi="標楷體" w:cs="標楷體"/>
                <w:sz w:val="20"/>
                <w:szCs w:val="20"/>
              </w:rPr>
              <w:t>V</w:t>
            </w:r>
            <w:r>
              <w:rPr>
                <w:rFonts w:ascii="標楷體" w:eastAsia="標楷體" w:hAnsi="標楷體" w:cs="標楷體"/>
                <w:sz w:val="20"/>
                <w:szCs w:val="20"/>
              </w:rPr>
              <w:t>）報表</w:t>
            </w:r>
            <w:r>
              <w:rPr>
                <w:rFonts w:ascii="標楷體" w:eastAsia="標楷體" w:hAnsi="標楷體" w:cs="標楷體"/>
                <w:sz w:val="20"/>
                <w:szCs w:val="20"/>
              </w:rPr>
              <w:t xml:space="preserve">  </w:t>
            </w:r>
            <w:r>
              <w:rPr>
                <w:rFonts w:ascii="標楷體" w:eastAsia="標楷體" w:hAnsi="標楷體" w:cs="標楷體"/>
                <w:sz w:val="20"/>
                <w:szCs w:val="20"/>
              </w:rPr>
              <w:t>（</w:t>
            </w:r>
            <w:r>
              <w:rPr>
                <w:rFonts w:ascii="標楷體" w:eastAsia="標楷體" w:hAnsi="標楷體" w:cs="標楷體"/>
                <w:sz w:val="20"/>
                <w:szCs w:val="20"/>
              </w:rPr>
              <w:t xml:space="preserve"> </w:t>
            </w:r>
            <w:r>
              <w:rPr>
                <w:rFonts w:ascii="標楷體" w:eastAsia="標楷體" w:hAnsi="標楷體" w:cs="標楷體"/>
                <w:sz w:val="20"/>
                <w:szCs w:val="20"/>
              </w:rPr>
              <w:t>）書刊，刊名</w:t>
            </w:r>
          </w:p>
          <w:p w:rsidR="0023793C" w:rsidRDefault="00C8519C">
            <w:pPr>
              <w:spacing w:line="240" w:lineRule="atLeast"/>
              <w:ind w:left="-4500" w:firstLine="4392"/>
            </w:pPr>
            <w:r>
              <w:rPr>
                <w:rFonts w:ascii="標楷體" w:eastAsia="標楷體" w:hAnsi="標楷體" w:cs="標楷體"/>
                <w:sz w:val="20"/>
                <w:szCs w:val="20"/>
              </w:rPr>
              <w:t>＊電子媒體：</w:t>
            </w:r>
          </w:p>
          <w:p w:rsidR="0023793C" w:rsidRDefault="00C8519C">
            <w:pPr>
              <w:spacing w:line="240" w:lineRule="atLeast"/>
              <w:ind w:left="-4500" w:firstLine="4392"/>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V</w:t>
            </w:r>
            <w:r>
              <w:rPr>
                <w:rFonts w:ascii="標楷體" w:eastAsia="標楷體" w:hAnsi="標楷體" w:cs="標楷體"/>
                <w:sz w:val="20"/>
                <w:szCs w:val="20"/>
              </w:rPr>
              <w:t>）線上書刊及資料庫，網址：</w:t>
            </w:r>
          </w:p>
          <w:p w:rsidR="0023793C" w:rsidRDefault="00C8519C">
            <w:pPr>
              <w:spacing w:line="240" w:lineRule="atLeast"/>
              <w:ind w:left="-4500" w:firstLine="5270"/>
            </w:pPr>
            <w:hyperlink r:id="rId7" w:history="1">
              <w:r>
                <w:rPr>
                  <w:rStyle w:val="a7"/>
                </w:rPr>
                <w:t>https://govstat.taichung.gov.tw/TCSTAT/Page/kcg01_2.aspx?Mid1=387162100A</w:t>
              </w:r>
            </w:hyperlink>
          </w:p>
          <w:p w:rsidR="0023793C" w:rsidRDefault="00C8519C">
            <w:pPr>
              <w:spacing w:line="240" w:lineRule="atLeast"/>
              <w:ind w:left="-4500" w:firstLine="4392"/>
            </w:pPr>
            <w:r>
              <w:rPr>
                <w:rFonts w:ascii="標楷體" w:eastAsia="標楷體" w:hAnsi="標楷體" w:cs="標楷體"/>
                <w:sz w:val="20"/>
                <w:szCs w:val="20"/>
              </w:rPr>
              <w:t>（</w:t>
            </w:r>
            <w:r>
              <w:rPr>
                <w:rFonts w:ascii="標楷體" w:eastAsia="標楷體" w:hAnsi="標楷體" w:cs="標楷體"/>
                <w:sz w:val="20"/>
                <w:szCs w:val="20"/>
              </w:rPr>
              <w:t xml:space="preserve"> </w:t>
            </w:r>
            <w:r>
              <w:rPr>
                <w:rFonts w:ascii="標楷體" w:eastAsia="標楷體" w:hAnsi="標楷體" w:cs="標楷體"/>
                <w:sz w:val="20"/>
                <w:szCs w:val="20"/>
              </w:rPr>
              <w:t>）磁片</w:t>
            </w:r>
            <w:r>
              <w:rPr>
                <w:rFonts w:ascii="標楷體" w:eastAsia="標楷體" w:hAnsi="標楷體" w:cs="標楷體"/>
                <w:sz w:val="20"/>
                <w:szCs w:val="20"/>
              </w:rPr>
              <w:t xml:space="preserve">   </w:t>
            </w:r>
            <w:r>
              <w:rPr>
                <w:rFonts w:ascii="標楷體" w:eastAsia="標楷體" w:hAnsi="標楷體" w:cs="標楷體"/>
                <w:sz w:val="20"/>
                <w:szCs w:val="20"/>
              </w:rPr>
              <w:t>（</w:t>
            </w:r>
            <w:r>
              <w:rPr>
                <w:rFonts w:ascii="標楷體" w:eastAsia="標楷體" w:hAnsi="標楷體" w:cs="標楷體"/>
                <w:sz w:val="20"/>
                <w:szCs w:val="20"/>
              </w:rPr>
              <w:t xml:space="preserve"> </w:t>
            </w:r>
            <w:r>
              <w:rPr>
                <w:rFonts w:ascii="標楷體" w:eastAsia="標楷體" w:hAnsi="標楷體" w:cs="標楷體"/>
                <w:sz w:val="20"/>
                <w:szCs w:val="20"/>
              </w:rPr>
              <w:t>）光碟片</w:t>
            </w:r>
            <w:r>
              <w:rPr>
                <w:rFonts w:ascii="標楷體" w:eastAsia="標楷體" w:hAnsi="標楷體" w:cs="標楷體"/>
                <w:sz w:val="20"/>
                <w:szCs w:val="20"/>
              </w:rPr>
              <w:t xml:space="preserve">  </w:t>
            </w:r>
            <w:r>
              <w:rPr>
                <w:rFonts w:ascii="標楷體" w:eastAsia="標楷體" w:hAnsi="標楷體" w:cs="標楷體"/>
                <w:sz w:val="20"/>
                <w:szCs w:val="20"/>
              </w:rPr>
              <w:t>（</w:t>
            </w:r>
            <w:r>
              <w:rPr>
                <w:rFonts w:ascii="標楷體" w:eastAsia="標楷體" w:hAnsi="標楷體" w:cs="標楷體"/>
                <w:sz w:val="20"/>
                <w:szCs w:val="20"/>
              </w:rPr>
              <w:t xml:space="preserve"> </w:t>
            </w:r>
            <w:r>
              <w:rPr>
                <w:rFonts w:ascii="標楷體" w:eastAsia="標楷體" w:hAnsi="標楷體" w:cs="標楷體"/>
                <w:sz w:val="20"/>
                <w:szCs w:val="20"/>
              </w:rPr>
              <w:t>）其他</w:t>
            </w:r>
          </w:p>
        </w:tc>
      </w:tr>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C8519C">
            <w:pPr>
              <w:ind w:left="-4500" w:firstLine="4392"/>
            </w:pPr>
            <w:r>
              <w:rPr>
                <w:rFonts w:ascii="標楷體" w:eastAsia="標楷體" w:hAnsi="標楷體" w:cs="標楷體"/>
                <w:sz w:val="20"/>
                <w:szCs w:val="20"/>
              </w:rPr>
              <w:t>三、資料範圍、週期及時效</w:t>
            </w:r>
          </w:p>
        </w:tc>
      </w:tr>
      <w:tr w:rsidR="0023793C">
        <w:tblPrEx>
          <w:tblCellMar>
            <w:top w:w="0" w:type="dxa"/>
            <w:bottom w:w="0" w:type="dxa"/>
          </w:tblCellMar>
        </w:tblPrEx>
        <w:tc>
          <w:tcPr>
            <w:tcW w:w="426" w:type="dxa"/>
            <w:shd w:val="clear" w:color="auto" w:fill="auto"/>
            <w:tcMar>
              <w:top w:w="0" w:type="dxa"/>
              <w:left w:w="108" w:type="dxa"/>
              <w:bottom w:w="0" w:type="dxa"/>
              <w:right w:w="108" w:type="dxa"/>
            </w:tcMar>
          </w:tcPr>
          <w:p w:rsidR="0023793C" w:rsidRDefault="0023793C">
            <w:pPr>
              <w:rPr>
                <w:rFonts w:ascii="標楷體" w:eastAsia="標楷體" w:hAnsi="標楷體"/>
              </w:rPr>
            </w:pPr>
          </w:p>
        </w:tc>
        <w:tc>
          <w:tcPr>
            <w:tcW w:w="9213" w:type="dxa"/>
            <w:gridSpan w:val="2"/>
            <w:shd w:val="clear" w:color="auto" w:fill="auto"/>
            <w:tcMar>
              <w:top w:w="0" w:type="dxa"/>
              <w:left w:w="108" w:type="dxa"/>
              <w:bottom w:w="0" w:type="dxa"/>
              <w:right w:w="108" w:type="dxa"/>
            </w:tcMar>
          </w:tcPr>
          <w:p w:rsidR="0023793C" w:rsidRDefault="00C8519C">
            <w:pPr>
              <w:spacing w:line="240" w:lineRule="atLeast"/>
              <w:ind w:left="-4500" w:firstLine="4392"/>
            </w:pPr>
            <w:r>
              <w:rPr>
                <w:rFonts w:ascii="標楷體" w:eastAsia="標楷體" w:hAnsi="標楷體" w:cs="標楷體"/>
                <w:sz w:val="20"/>
                <w:szCs w:val="20"/>
              </w:rPr>
              <w:t>＊統計地區範圍及對象：凡依據平均地權條例及其施行細則規定實施平均地權之地區均為統計對象。</w:t>
            </w:r>
          </w:p>
          <w:p w:rsidR="0023793C" w:rsidRDefault="00C8519C">
            <w:pPr>
              <w:spacing w:line="240" w:lineRule="atLeast"/>
              <w:ind w:left="-4500" w:firstLine="4392"/>
            </w:pPr>
            <w:r>
              <w:rPr>
                <w:rFonts w:ascii="標楷體" w:eastAsia="標楷體" w:hAnsi="標楷體" w:cs="標楷體"/>
                <w:sz w:val="20"/>
                <w:szCs w:val="20"/>
              </w:rPr>
              <w:t>＊統計標準時間：以當年</w:t>
            </w:r>
            <w:r>
              <w:rPr>
                <w:rFonts w:ascii="標楷體" w:eastAsia="標楷體" w:hAnsi="標楷體" w:cs="標楷體"/>
                <w:sz w:val="20"/>
                <w:szCs w:val="20"/>
              </w:rPr>
              <w:t>1</w:t>
            </w:r>
            <w:r>
              <w:rPr>
                <w:rFonts w:ascii="標楷體" w:eastAsia="標楷體" w:hAnsi="標楷體" w:cs="標楷體"/>
                <w:sz w:val="20"/>
                <w:szCs w:val="20"/>
              </w:rPr>
              <w:t>月</w:t>
            </w:r>
            <w:r>
              <w:rPr>
                <w:rFonts w:ascii="標楷體" w:eastAsia="標楷體" w:hAnsi="標楷體" w:cs="標楷體"/>
                <w:sz w:val="20"/>
                <w:szCs w:val="20"/>
              </w:rPr>
              <w:t>1</w:t>
            </w:r>
            <w:r>
              <w:rPr>
                <w:rFonts w:ascii="標楷體" w:eastAsia="標楷體" w:hAnsi="標楷體" w:cs="標楷體"/>
                <w:sz w:val="20"/>
                <w:szCs w:val="20"/>
              </w:rPr>
              <w:t>日之事實為準。</w:t>
            </w:r>
          </w:p>
          <w:p w:rsidR="0023793C" w:rsidRDefault="00C8519C">
            <w:pPr>
              <w:spacing w:line="240" w:lineRule="atLeast"/>
              <w:ind w:left="-4500" w:firstLine="4392"/>
            </w:pPr>
            <w:r>
              <w:rPr>
                <w:rFonts w:ascii="標楷體" w:eastAsia="標楷體" w:hAnsi="標楷體" w:cs="標楷體"/>
                <w:sz w:val="20"/>
                <w:szCs w:val="20"/>
              </w:rPr>
              <w:t>＊統計項目定義：</w:t>
            </w:r>
          </w:p>
        </w:tc>
      </w:tr>
      <w:tr w:rsidR="0023793C">
        <w:tblPrEx>
          <w:tblCellMar>
            <w:top w:w="0" w:type="dxa"/>
            <w:bottom w:w="0" w:type="dxa"/>
          </w:tblCellMar>
        </w:tblPrEx>
        <w:tc>
          <w:tcPr>
            <w:tcW w:w="426" w:type="dxa"/>
            <w:shd w:val="clear" w:color="auto" w:fill="auto"/>
            <w:tcMar>
              <w:top w:w="0" w:type="dxa"/>
              <w:left w:w="108" w:type="dxa"/>
              <w:bottom w:w="0" w:type="dxa"/>
              <w:right w:w="108" w:type="dxa"/>
            </w:tcMar>
          </w:tcPr>
          <w:p w:rsidR="0023793C" w:rsidRDefault="0023793C">
            <w:pPr>
              <w:rPr>
                <w:rFonts w:ascii="標楷體" w:eastAsia="標楷體" w:hAnsi="標楷體"/>
              </w:rPr>
            </w:pPr>
          </w:p>
        </w:tc>
        <w:tc>
          <w:tcPr>
            <w:tcW w:w="9213" w:type="dxa"/>
            <w:gridSpan w:val="2"/>
            <w:shd w:val="clear" w:color="auto" w:fill="auto"/>
            <w:tcMar>
              <w:top w:w="0" w:type="dxa"/>
              <w:left w:w="108" w:type="dxa"/>
              <w:bottom w:w="0" w:type="dxa"/>
              <w:right w:w="108" w:type="dxa"/>
            </w:tcMar>
          </w:tcPr>
          <w:p w:rsidR="0023793C" w:rsidRDefault="00C8519C">
            <w:pPr>
              <w:spacing w:line="240" w:lineRule="atLeast"/>
              <w:ind w:left="-4500" w:firstLine="4392"/>
            </w:pPr>
            <w:r>
              <w:rPr>
                <w:rFonts w:ascii="標楷體" w:eastAsia="標楷體" w:hAnsi="標楷體" w:cs="標楷體"/>
                <w:sz w:val="20"/>
                <w:szCs w:val="20"/>
              </w:rPr>
              <w:t>(</w:t>
            </w:r>
            <w:r>
              <w:rPr>
                <w:rFonts w:ascii="標楷體" w:eastAsia="標楷體" w:hAnsi="標楷體" w:cs="標楷體"/>
                <w:sz w:val="20"/>
                <w:szCs w:val="20"/>
              </w:rPr>
              <w:t>一</w:t>
            </w:r>
            <w:r>
              <w:rPr>
                <w:rFonts w:ascii="標楷體" w:eastAsia="標楷體" w:hAnsi="標楷體" w:cs="標楷體"/>
                <w:sz w:val="20"/>
                <w:szCs w:val="20"/>
              </w:rPr>
              <w:t>)</w:t>
            </w:r>
            <w:r>
              <w:rPr>
                <w:rFonts w:ascii="標楷體" w:eastAsia="標楷體" w:hAnsi="標楷體" w:cs="標楷體"/>
                <w:sz w:val="20"/>
                <w:szCs w:val="20"/>
              </w:rPr>
              <w:t>繁榮街道路線價區段地價：已開闢道路及其二側或一側帶狀土地，其地價與一般地價區段之地價有顯</w:t>
            </w:r>
          </w:p>
          <w:p w:rsidR="0023793C" w:rsidRDefault="00C8519C">
            <w:pPr>
              <w:spacing w:line="240" w:lineRule="atLeast"/>
              <w:ind w:left="-4560" w:firstLine="7192"/>
            </w:pPr>
            <w:r>
              <w:rPr>
                <w:rFonts w:ascii="標楷體" w:eastAsia="標楷體" w:hAnsi="標楷體" w:cs="標楷體"/>
                <w:sz w:val="20"/>
                <w:szCs w:val="20"/>
              </w:rPr>
              <w:t>著差異者，具有顯著商業活動之繁榮地區，依當地發展及地價高低情形，</w:t>
            </w:r>
          </w:p>
          <w:p w:rsidR="0023793C" w:rsidRDefault="00C8519C">
            <w:pPr>
              <w:spacing w:line="240" w:lineRule="atLeast"/>
              <w:ind w:left="-4560" w:firstLine="7192"/>
            </w:pPr>
            <w:r>
              <w:rPr>
                <w:rFonts w:ascii="標楷體" w:eastAsia="標楷體" w:hAnsi="標楷體" w:cs="標楷體"/>
                <w:sz w:val="20"/>
                <w:szCs w:val="20"/>
              </w:rPr>
              <w:t>所劃設之繁榮街道路線價區段地價。</w:t>
            </w:r>
          </w:p>
          <w:p w:rsidR="0023793C" w:rsidRDefault="00C8519C">
            <w:pPr>
              <w:spacing w:line="240" w:lineRule="atLeast"/>
              <w:ind w:left="-4500" w:firstLine="4392"/>
            </w:pPr>
            <w:r>
              <w:rPr>
                <w:rFonts w:ascii="標楷體" w:eastAsia="標楷體" w:hAnsi="標楷體" w:cs="標楷體"/>
                <w:sz w:val="20"/>
                <w:szCs w:val="20"/>
              </w:rPr>
              <w:t>(</w:t>
            </w:r>
            <w:r>
              <w:rPr>
                <w:rFonts w:ascii="標楷體" w:eastAsia="標楷體" w:hAnsi="標楷體" w:cs="標楷體"/>
                <w:sz w:val="20"/>
                <w:szCs w:val="20"/>
              </w:rPr>
              <w:t>二</w:t>
            </w:r>
            <w:r>
              <w:rPr>
                <w:rFonts w:ascii="標楷體" w:eastAsia="標楷體" w:hAnsi="標楷體" w:cs="標楷體"/>
                <w:sz w:val="20"/>
                <w:szCs w:val="20"/>
              </w:rPr>
              <w:t>)</w:t>
            </w:r>
            <w:r>
              <w:rPr>
                <w:rFonts w:ascii="標楷體" w:eastAsia="標楷體" w:hAnsi="標楷體" w:cs="標楷體"/>
                <w:sz w:val="20"/>
                <w:szCs w:val="20"/>
              </w:rPr>
              <w:t>一般路線價區段地價：繁榮街道以外已開闢之道路，鄰接該道路之土地，其地價顯著較高之區段地價。</w:t>
            </w:r>
          </w:p>
          <w:p w:rsidR="0023793C" w:rsidRDefault="00C8519C">
            <w:pPr>
              <w:spacing w:line="240" w:lineRule="atLeast"/>
              <w:ind w:left="-4500" w:firstLine="4392"/>
            </w:pPr>
            <w:r>
              <w:rPr>
                <w:rFonts w:ascii="標楷體" w:eastAsia="標楷體" w:hAnsi="標楷體" w:cs="標楷體"/>
                <w:sz w:val="20"/>
                <w:szCs w:val="20"/>
              </w:rPr>
              <w:t>(</w:t>
            </w:r>
            <w:r>
              <w:rPr>
                <w:rFonts w:ascii="標楷體" w:eastAsia="標楷體" w:hAnsi="標楷體" w:cs="標楷體"/>
                <w:sz w:val="20"/>
                <w:szCs w:val="20"/>
              </w:rPr>
              <w:t>三</w:t>
            </w:r>
            <w:r>
              <w:rPr>
                <w:rFonts w:ascii="標楷體" w:eastAsia="標楷體" w:hAnsi="標楷體" w:cs="標楷體"/>
                <w:sz w:val="20"/>
                <w:szCs w:val="20"/>
              </w:rPr>
              <w:t>)</w:t>
            </w:r>
            <w:r>
              <w:rPr>
                <w:rFonts w:ascii="標楷體" w:eastAsia="標楷體" w:hAnsi="標楷體" w:cs="標楷體"/>
                <w:sz w:val="20"/>
                <w:szCs w:val="20"/>
              </w:rPr>
              <w:t>一般區段價區段地價：指繁榮街道路線價區段及一般路線價區段以外之一般地區，依劃分地價區段原</w:t>
            </w:r>
          </w:p>
          <w:p w:rsidR="0023793C" w:rsidRDefault="00C8519C">
            <w:pPr>
              <w:spacing w:line="240" w:lineRule="atLeast"/>
              <w:ind w:left="-4560" w:firstLine="6792"/>
            </w:pPr>
            <w:r>
              <w:rPr>
                <w:rFonts w:ascii="標楷體" w:eastAsia="標楷體" w:hAnsi="標楷體" w:cs="標楷體"/>
                <w:sz w:val="20"/>
                <w:szCs w:val="20"/>
              </w:rPr>
              <w:t>則所劃設之區段地價。</w:t>
            </w:r>
          </w:p>
          <w:p w:rsidR="0023793C" w:rsidRDefault="00C8519C">
            <w:pPr>
              <w:spacing w:line="240" w:lineRule="atLeast"/>
              <w:ind w:left="-4500" w:firstLine="4392"/>
            </w:pPr>
            <w:r>
              <w:rPr>
                <w:rFonts w:ascii="標楷體" w:eastAsia="標楷體" w:hAnsi="標楷體" w:cs="標楷體"/>
                <w:sz w:val="20"/>
                <w:szCs w:val="20"/>
              </w:rPr>
              <w:t>(</w:t>
            </w:r>
            <w:r>
              <w:rPr>
                <w:rFonts w:ascii="標楷體" w:eastAsia="標楷體" w:hAnsi="標楷體" w:cs="標楷體"/>
                <w:sz w:val="20"/>
                <w:szCs w:val="20"/>
              </w:rPr>
              <w:t>四</w:t>
            </w:r>
            <w:r>
              <w:rPr>
                <w:rFonts w:ascii="標楷體" w:eastAsia="標楷體" w:hAnsi="標楷體" w:cs="標楷體"/>
                <w:sz w:val="20"/>
                <w:szCs w:val="20"/>
              </w:rPr>
              <w:t>)</w:t>
            </w:r>
            <w:r>
              <w:rPr>
                <w:rFonts w:ascii="標楷體" w:eastAsia="標楷體" w:hAnsi="標楷體" w:cs="標楷體"/>
                <w:sz w:val="20"/>
                <w:szCs w:val="20"/>
              </w:rPr>
              <w:t>最高宗地地價：行政區範圍內最高之地價。</w:t>
            </w:r>
          </w:p>
        </w:tc>
      </w:tr>
      <w:tr w:rsidR="0023793C">
        <w:tblPrEx>
          <w:tblCellMar>
            <w:top w:w="0" w:type="dxa"/>
            <w:bottom w:w="0" w:type="dxa"/>
          </w:tblCellMar>
        </w:tblPrEx>
        <w:tc>
          <w:tcPr>
            <w:tcW w:w="426" w:type="dxa"/>
            <w:shd w:val="clear" w:color="auto" w:fill="auto"/>
            <w:tcMar>
              <w:top w:w="0" w:type="dxa"/>
              <w:left w:w="108" w:type="dxa"/>
              <w:bottom w:w="0" w:type="dxa"/>
              <w:right w:w="108" w:type="dxa"/>
            </w:tcMar>
          </w:tcPr>
          <w:p w:rsidR="0023793C" w:rsidRDefault="0023793C">
            <w:pPr>
              <w:rPr>
                <w:rFonts w:ascii="標楷體" w:eastAsia="標楷體" w:hAnsi="標楷體"/>
              </w:rPr>
            </w:pPr>
          </w:p>
        </w:tc>
        <w:tc>
          <w:tcPr>
            <w:tcW w:w="9213" w:type="dxa"/>
            <w:gridSpan w:val="2"/>
            <w:shd w:val="clear" w:color="auto" w:fill="auto"/>
            <w:tcMar>
              <w:top w:w="0" w:type="dxa"/>
              <w:left w:w="108" w:type="dxa"/>
              <w:bottom w:w="0" w:type="dxa"/>
              <w:right w:w="108" w:type="dxa"/>
            </w:tcMar>
          </w:tcPr>
          <w:p w:rsidR="0023793C" w:rsidRDefault="00C8519C">
            <w:pPr>
              <w:spacing w:line="240" w:lineRule="atLeast"/>
              <w:ind w:left="-4500" w:firstLine="4392"/>
            </w:pPr>
            <w:r>
              <w:rPr>
                <w:rFonts w:ascii="標楷體" w:eastAsia="標楷體" w:hAnsi="標楷體" w:cs="標楷體"/>
                <w:sz w:val="20"/>
                <w:szCs w:val="20"/>
              </w:rPr>
              <w:t>＊統計單位：區；元</w:t>
            </w:r>
            <w:r>
              <w:rPr>
                <w:rFonts w:ascii="標楷體" w:eastAsia="標楷體" w:hAnsi="標楷體" w:cs="標楷體"/>
                <w:sz w:val="20"/>
                <w:szCs w:val="20"/>
              </w:rPr>
              <w:t>/</w:t>
            </w:r>
            <w:r>
              <w:rPr>
                <w:rFonts w:ascii="標楷體" w:eastAsia="標楷體" w:hAnsi="標楷體" w:cs="標楷體"/>
                <w:sz w:val="20"/>
                <w:szCs w:val="20"/>
              </w:rPr>
              <w:t>平方公尺。</w:t>
            </w:r>
          </w:p>
          <w:p w:rsidR="0023793C" w:rsidRDefault="00C8519C">
            <w:pPr>
              <w:spacing w:line="240" w:lineRule="atLeast"/>
              <w:ind w:left="-4500" w:firstLine="4392"/>
            </w:pPr>
            <w:r>
              <w:rPr>
                <w:rFonts w:ascii="標楷體" w:eastAsia="標楷體" w:hAnsi="標楷體" w:cs="標楷體"/>
                <w:sz w:val="20"/>
                <w:szCs w:val="20"/>
              </w:rPr>
              <w:t>＊統計分類：按區別，區段數按地價區段（一般區段價、繁榮街道路線價、一般路線價）分，各地價區段</w:t>
            </w:r>
          </w:p>
          <w:p w:rsidR="0023793C" w:rsidRDefault="00C8519C">
            <w:pPr>
              <w:spacing w:line="240" w:lineRule="atLeast"/>
              <w:ind w:left="-4500" w:firstLine="5592"/>
            </w:pPr>
            <w:r>
              <w:rPr>
                <w:rFonts w:ascii="標楷體" w:eastAsia="標楷體" w:hAnsi="標楷體" w:cs="標楷體"/>
                <w:sz w:val="20"/>
                <w:szCs w:val="20"/>
              </w:rPr>
              <w:t>按最高、最低價分，以及最高宗地地價之分類。</w:t>
            </w:r>
          </w:p>
          <w:p w:rsidR="0023793C" w:rsidRDefault="00C8519C">
            <w:pPr>
              <w:spacing w:line="240" w:lineRule="atLeast"/>
              <w:ind w:left="-4500" w:firstLine="4392"/>
            </w:pPr>
            <w:r>
              <w:rPr>
                <w:rFonts w:ascii="標楷體" w:eastAsia="標楷體" w:hAnsi="標楷體" w:cs="標楷體"/>
                <w:sz w:val="20"/>
                <w:szCs w:val="20"/>
              </w:rPr>
              <w:t>＊發布週期：按年。</w:t>
            </w:r>
          </w:p>
          <w:p w:rsidR="0023793C" w:rsidRDefault="00C8519C">
            <w:pPr>
              <w:spacing w:line="240" w:lineRule="atLeast"/>
              <w:ind w:left="-4500" w:firstLine="4392"/>
            </w:pPr>
            <w:r>
              <w:rPr>
                <w:rFonts w:ascii="標楷體" w:eastAsia="標楷體" w:hAnsi="標楷體" w:cs="標楷體"/>
                <w:sz w:val="20"/>
                <w:szCs w:val="20"/>
              </w:rPr>
              <w:t>＊時效：</w:t>
            </w:r>
            <w:r>
              <w:rPr>
                <w:rFonts w:ascii="標楷體" w:eastAsia="標楷體" w:hAnsi="標楷體" w:cs="標楷體"/>
                <w:sz w:val="20"/>
                <w:szCs w:val="20"/>
              </w:rPr>
              <w:t>21</w:t>
            </w:r>
            <w:r>
              <w:rPr>
                <w:rFonts w:ascii="標楷體" w:eastAsia="標楷體" w:hAnsi="標楷體" w:cs="標楷體"/>
                <w:sz w:val="20"/>
                <w:szCs w:val="20"/>
              </w:rPr>
              <w:t>天。</w:t>
            </w:r>
          </w:p>
          <w:p w:rsidR="0023793C" w:rsidRDefault="00C8519C">
            <w:pPr>
              <w:spacing w:line="240" w:lineRule="atLeast"/>
              <w:ind w:left="-4500" w:firstLine="4392"/>
            </w:pPr>
            <w:r>
              <w:rPr>
                <w:rFonts w:ascii="標楷體" w:eastAsia="標楷體" w:hAnsi="標楷體" w:cs="標楷體"/>
                <w:sz w:val="20"/>
                <w:szCs w:val="20"/>
              </w:rPr>
              <w:t>＊資料變革：無。</w:t>
            </w:r>
          </w:p>
        </w:tc>
      </w:tr>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C8519C">
            <w:pPr>
              <w:ind w:left="-4500" w:firstLine="4392"/>
              <w:rPr>
                <w:rFonts w:ascii="標楷體" w:eastAsia="標楷體" w:hAnsi="標楷體" w:cs="標楷體"/>
                <w:sz w:val="20"/>
                <w:szCs w:val="20"/>
              </w:rPr>
            </w:pPr>
            <w:r>
              <w:rPr>
                <w:rFonts w:ascii="標楷體" w:eastAsia="標楷體" w:hAnsi="標楷體" w:cs="標楷體"/>
                <w:sz w:val="20"/>
                <w:szCs w:val="20"/>
              </w:rPr>
              <w:t>四、公開資料發布訊息：</w:t>
            </w:r>
          </w:p>
          <w:p w:rsidR="0023793C" w:rsidRDefault="00C8519C">
            <w:pPr>
              <w:spacing w:line="0" w:lineRule="atLeast"/>
              <w:ind w:left="-108" w:firstLine="424"/>
            </w:pPr>
            <w:r>
              <w:rPr>
                <w:rFonts w:ascii="標楷體" w:eastAsia="標楷體" w:hAnsi="標楷體"/>
                <w:sz w:val="20"/>
                <w:szCs w:val="20"/>
              </w:rPr>
              <w:t>＊預告發布日期：</w:t>
            </w:r>
            <w:r>
              <w:rPr>
                <w:rFonts w:ascii="標楷體" w:eastAsia="標楷體" w:hAnsi="標楷體" w:cs="標楷體"/>
                <w:sz w:val="20"/>
                <w:szCs w:val="20"/>
              </w:rPr>
              <w:t>每年</w:t>
            </w:r>
            <w:r>
              <w:rPr>
                <w:rFonts w:ascii="標楷體" w:eastAsia="標楷體" w:hAnsi="標楷體" w:cs="標楷體"/>
                <w:sz w:val="20"/>
                <w:szCs w:val="20"/>
              </w:rPr>
              <w:t xml:space="preserve"> 1</w:t>
            </w:r>
            <w:r>
              <w:rPr>
                <w:rFonts w:ascii="標楷體" w:eastAsia="標楷體" w:hAnsi="標楷體" w:cs="標楷體"/>
                <w:sz w:val="20"/>
                <w:szCs w:val="20"/>
              </w:rPr>
              <w:t>月</w:t>
            </w:r>
            <w:r>
              <w:rPr>
                <w:rFonts w:ascii="標楷體" w:eastAsia="標楷體" w:hAnsi="標楷體" w:cs="標楷體"/>
                <w:sz w:val="20"/>
                <w:szCs w:val="20"/>
              </w:rPr>
              <w:t>21</w:t>
            </w:r>
            <w:r>
              <w:rPr>
                <w:rFonts w:ascii="標楷體" w:eastAsia="標楷體" w:hAnsi="標楷體" w:cs="標楷體"/>
                <w:sz w:val="20"/>
                <w:szCs w:val="20"/>
              </w:rPr>
              <w:t>日。</w:t>
            </w:r>
            <w:r>
              <w:rPr>
                <w:rFonts w:ascii="標楷體" w:eastAsia="標楷體" w:hAnsi="標楷體" w:cs="標楷體"/>
                <w:sz w:val="20"/>
                <w:szCs w:val="20"/>
              </w:rPr>
              <w:t>(</w:t>
            </w:r>
            <w:r>
              <w:rPr>
                <w:rFonts w:ascii="標楷體" w:eastAsia="標楷體" w:hAnsi="標楷體" w:cs="標楷體"/>
                <w:sz w:val="20"/>
                <w:szCs w:val="20"/>
              </w:rPr>
              <w:t>原訂預告發布日期如遇例假日或國定假日則延至下一個工作日發布</w:t>
            </w:r>
            <w:r>
              <w:rPr>
                <w:rFonts w:ascii="標楷體" w:eastAsia="標楷體" w:hAnsi="標楷體" w:cs="標楷體"/>
                <w:sz w:val="20"/>
                <w:szCs w:val="20"/>
              </w:rPr>
              <w:t>)</w:t>
            </w:r>
          </w:p>
          <w:p w:rsidR="0023793C" w:rsidRDefault="00C8519C">
            <w:pPr>
              <w:ind w:left="-4500" w:firstLine="4392"/>
            </w:pPr>
            <w:r>
              <w:rPr>
                <w:rFonts w:ascii="標楷體" w:eastAsia="標楷體" w:hAnsi="標楷體"/>
                <w:sz w:val="20"/>
                <w:szCs w:val="20"/>
              </w:rPr>
              <w:t xml:space="preserve">    </w:t>
            </w:r>
            <w:r>
              <w:rPr>
                <w:rFonts w:ascii="標楷體" w:eastAsia="標楷體" w:hAnsi="標楷體"/>
                <w:sz w:val="20"/>
                <w:szCs w:val="20"/>
              </w:rPr>
              <w:t>＊同步發送單位：臺中市政府主計處、臺中市政府地政局。</w:t>
            </w:r>
          </w:p>
        </w:tc>
      </w:tr>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C8519C">
            <w:pPr>
              <w:ind w:left="-4500" w:firstLine="4392"/>
            </w:pPr>
            <w:r>
              <w:rPr>
                <w:rFonts w:ascii="標楷體" w:eastAsia="標楷體" w:hAnsi="標楷體" w:cs="標楷體"/>
                <w:sz w:val="20"/>
                <w:szCs w:val="20"/>
              </w:rPr>
              <w:t>五、</w:t>
            </w:r>
            <w:r>
              <w:rPr>
                <w:rFonts w:ascii="標楷體" w:eastAsia="標楷體" w:hAnsi="標楷體"/>
                <w:sz w:val="20"/>
                <w:szCs w:val="20"/>
              </w:rPr>
              <w:t>資料品質：</w:t>
            </w:r>
          </w:p>
          <w:p w:rsidR="0023793C" w:rsidRDefault="00C8519C">
            <w:pPr>
              <w:ind w:left="517" w:hanging="200"/>
              <w:rPr>
                <w:rFonts w:ascii="標楷體" w:eastAsia="標楷體" w:hAnsi="標楷體"/>
                <w:sz w:val="20"/>
                <w:szCs w:val="20"/>
              </w:rPr>
            </w:pPr>
            <w:r>
              <w:rPr>
                <w:rFonts w:ascii="標楷體" w:eastAsia="標楷體" w:hAnsi="標楷體"/>
                <w:sz w:val="20"/>
                <w:szCs w:val="20"/>
              </w:rPr>
              <w:t>＊統計指標編製方法與資料來源說明：本所第三課依據「地政整合系統</w:t>
            </w:r>
            <w:r>
              <w:rPr>
                <w:rFonts w:ascii="標楷體" w:eastAsia="標楷體" w:hAnsi="標楷體"/>
                <w:sz w:val="20"/>
                <w:szCs w:val="20"/>
              </w:rPr>
              <w:t>WEB</w:t>
            </w:r>
            <w:r>
              <w:rPr>
                <w:rFonts w:ascii="標楷體" w:eastAsia="標楷體" w:hAnsi="標楷體"/>
                <w:sz w:val="20"/>
                <w:szCs w:val="20"/>
              </w:rPr>
              <w:t>版」資料彙整編製。</w:t>
            </w:r>
          </w:p>
          <w:p w:rsidR="0023793C" w:rsidRDefault="00C8519C">
            <w:pPr>
              <w:ind w:left="-4500" w:firstLine="4392"/>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＊統計資料交叉查核及確保資料合理性之機制：以檢誤條件查核資料，並經業務單位、會計室及各該主管</w:t>
            </w:r>
          </w:p>
          <w:p w:rsidR="0023793C" w:rsidRDefault="00C8519C">
            <w:pPr>
              <w:ind w:left="-4500" w:firstLine="4392"/>
            </w:pPr>
            <w:r>
              <w:rPr>
                <w:rFonts w:ascii="標楷體" w:eastAsia="標楷體" w:hAnsi="標楷體"/>
                <w:sz w:val="20"/>
                <w:szCs w:val="20"/>
              </w:rPr>
              <w:t xml:space="preserve">      </w:t>
            </w:r>
            <w:r>
              <w:rPr>
                <w:rFonts w:ascii="標楷體" w:eastAsia="標楷體" w:hAnsi="標楷體"/>
                <w:sz w:val="20"/>
                <w:szCs w:val="20"/>
              </w:rPr>
              <w:t>機關審核，以確保資料合理性。</w:t>
            </w:r>
          </w:p>
        </w:tc>
      </w:tr>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C8519C">
            <w:pPr>
              <w:ind w:left="-4500" w:firstLine="4392"/>
              <w:rPr>
                <w:rFonts w:ascii="標楷體" w:eastAsia="標楷體" w:hAnsi="標楷體" w:cs="標楷體"/>
                <w:sz w:val="20"/>
                <w:szCs w:val="20"/>
              </w:rPr>
            </w:pPr>
            <w:r>
              <w:rPr>
                <w:rFonts w:ascii="標楷體" w:eastAsia="標楷體" w:hAnsi="標楷體" w:cs="標楷體"/>
                <w:sz w:val="20"/>
                <w:szCs w:val="20"/>
              </w:rPr>
              <w:t>六、須注意及預定改變之事項：表號：</w:t>
            </w:r>
            <w:r>
              <w:rPr>
                <w:rFonts w:ascii="標楷體" w:eastAsia="標楷體" w:hAnsi="標楷體" w:cs="標楷體"/>
                <w:sz w:val="20"/>
                <w:szCs w:val="20"/>
              </w:rPr>
              <w:t>11242-06-05-3</w:t>
            </w:r>
            <w:r>
              <w:rPr>
                <w:rFonts w:ascii="標楷體" w:eastAsia="標楷體" w:hAnsi="標楷體" w:cs="標楷體"/>
                <w:sz w:val="20"/>
                <w:szCs w:val="20"/>
              </w:rPr>
              <w:t>。</w:t>
            </w:r>
          </w:p>
          <w:p w:rsidR="0023793C" w:rsidRDefault="00C8519C">
            <w:pPr>
              <w:ind w:left="-4500" w:firstLine="4392"/>
            </w:pPr>
            <w:r>
              <w:rPr>
                <w:rFonts w:ascii="標楷體" w:eastAsia="標楷體" w:hAnsi="標楷體" w:cs="標楷體"/>
                <w:sz w:val="20"/>
                <w:szCs w:val="20"/>
              </w:rPr>
              <w:t>七、其他事項：無。</w:t>
            </w:r>
          </w:p>
        </w:tc>
      </w:tr>
      <w:tr w:rsidR="0023793C">
        <w:tblPrEx>
          <w:tblCellMar>
            <w:top w:w="0" w:type="dxa"/>
            <w:bottom w:w="0" w:type="dxa"/>
          </w:tblCellMar>
        </w:tblPrEx>
        <w:trPr>
          <w:cantSplit/>
        </w:trPr>
        <w:tc>
          <w:tcPr>
            <w:tcW w:w="9639" w:type="dxa"/>
            <w:gridSpan w:val="3"/>
            <w:shd w:val="clear" w:color="auto" w:fill="auto"/>
            <w:tcMar>
              <w:top w:w="0" w:type="dxa"/>
              <w:left w:w="108" w:type="dxa"/>
              <w:bottom w:w="0" w:type="dxa"/>
              <w:right w:w="108" w:type="dxa"/>
            </w:tcMar>
          </w:tcPr>
          <w:p w:rsidR="0023793C" w:rsidRDefault="0023793C">
            <w:pPr>
              <w:ind w:left="-4500" w:firstLine="4392"/>
              <w:rPr>
                <w:rFonts w:ascii="標楷體" w:eastAsia="標楷體" w:hAnsi="標楷體"/>
                <w:sz w:val="18"/>
                <w:szCs w:val="18"/>
              </w:rPr>
            </w:pPr>
          </w:p>
        </w:tc>
      </w:tr>
      <w:tr w:rsidR="0023793C">
        <w:tblPrEx>
          <w:tblCellMar>
            <w:top w:w="0" w:type="dxa"/>
            <w:bottom w:w="0" w:type="dxa"/>
          </w:tblCellMar>
        </w:tblPrEx>
        <w:tc>
          <w:tcPr>
            <w:tcW w:w="9639" w:type="dxa"/>
            <w:gridSpan w:val="3"/>
            <w:shd w:val="clear" w:color="auto" w:fill="auto"/>
            <w:tcMar>
              <w:top w:w="0" w:type="dxa"/>
              <w:left w:w="108" w:type="dxa"/>
              <w:bottom w:w="0" w:type="dxa"/>
              <w:right w:w="108" w:type="dxa"/>
            </w:tcMar>
          </w:tcPr>
          <w:p w:rsidR="0023793C" w:rsidRDefault="0023793C">
            <w:pPr>
              <w:rPr>
                <w:rFonts w:ascii="標楷體" w:eastAsia="標楷體" w:hAnsi="標楷體"/>
                <w:sz w:val="20"/>
                <w:szCs w:val="20"/>
              </w:rPr>
            </w:pPr>
          </w:p>
        </w:tc>
      </w:tr>
    </w:tbl>
    <w:p w:rsidR="0023793C" w:rsidRDefault="0023793C"/>
    <w:sectPr w:rsidR="0023793C">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519C">
      <w:r>
        <w:separator/>
      </w:r>
    </w:p>
  </w:endnote>
  <w:endnote w:type="continuationSeparator" w:id="0">
    <w:p w:rsidR="00000000" w:rsidRDefault="00C8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519C">
      <w:r>
        <w:rPr>
          <w:color w:val="000000"/>
        </w:rPr>
        <w:separator/>
      </w:r>
    </w:p>
  </w:footnote>
  <w:footnote w:type="continuationSeparator" w:id="0">
    <w:p w:rsidR="00000000" w:rsidRDefault="00C85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23793C"/>
    <w:rsid w:val="0023793C"/>
    <w:rsid w:val="00C85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hAnsi="Times New Roman" w:cs="Times New Roman"/>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hAnsi="Times New Roman" w:cs="Times New Roman"/>
      <w:kern w:val="3"/>
    </w:rPr>
  </w:style>
  <w:style w:type="character" w:styleId="a7">
    <w:name w:val="Hyperlink"/>
    <w:rPr>
      <w:color w:val="0000FF"/>
      <w:u w:val="single"/>
    </w:rPr>
  </w:style>
  <w:style w:type="paragraph" w:styleId="a8">
    <w:name w:val="Revision"/>
    <w:pPr>
      <w:suppressAutoHyphens/>
    </w:pPr>
    <w:rPr>
      <w:rFonts w:ascii="Times New Roman" w:hAnsi="Times New Roman"/>
      <w:kern w:val="3"/>
      <w:sz w:val="24"/>
      <w:szCs w:val="24"/>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character" w:styleId="ab">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hAnsi="Times New Roman" w:cs="Times New Roman"/>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hAnsi="Times New Roman" w:cs="Times New Roman"/>
      <w:kern w:val="3"/>
    </w:rPr>
  </w:style>
  <w:style w:type="character" w:styleId="a7">
    <w:name w:val="Hyperlink"/>
    <w:rPr>
      <w:color w:val="0000FF"/>
      <w:u w:val="single"/>
    </w:rPr>
  </w:style>
  <w:style w:type="paragraph" w:styleId="a8">
    <w:name w:val="Revision"/>
    <w:pPr>
      <w:suppressAutoHyphens/>
    </w:pPr>
    <w:rPr>
      <w:rFonts w:ascii="Times New Roman" w:hAnsi="Times New Roman"/>
      <w:kern w:val="3"/>
      <w:sz w:val="24"/>
      <w:szCs w:val="24"/>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character" w:styleId="ab">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stat.taichung.gov.tw/TCSTAT/Page/kcg01_2.aspx?Mid1=387162100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tccg</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dc:description/>
  <cp:lastModifiedBy>cws</cp:lastModifiedBy>
  <cp:revision>2</cp:revision>
  <dcterms:created xsi:type="dcterms:W3CDTF">2022-11-15T06:22:00Z</dcterms:created>
  <dcterms:modified xsi:type="dcterms:W3CDTF">2022-11-15T06:22:00Z</dcterms:modified>
</cp:coreProperties>
</file>