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4" w:type="dxa"/>
        <w:tblInd w:w="-106" w:type="dxa"/>
        <w:tblLook w:val="0000" w:firstRow="0" w:lastRow="0" w:firstColumn="0" w:lastColumn="0" w:noHBand="0" w:noVBand="0"/>
      </w:tblPr>
      <w:tblGrid>
        <w:gridCol w:w="468"/>
        <w:gridCol w:w="9386"/>
      </w:tblGrid>
      <w:tr w:rsidR="00052F02" w:rsidRPr="00395359">
        <w:trPr>
          <w:trHeight w:val="540"/>
        </w:trPr>
        <w:tc>
          <w:tcPr>
            <w:tcW w:w="9854" w:type="dxa"/>
            <w:gridSpan w:val="2"/>
            <w:tcBorders>
              <w:top w:val="nil"/>
              <w:left w:val="nil"/>
              <w:bottom w:val="nil"/>
              <w:right w:val="nil"/>
            </w:tcBorders>
          </w:tcPr>
          <w:p w:rsidR="00052F02" w:rsidRPr="00395359" w:rsidRDefault="00052F02">
            <w:pPr>
              <w:jc w:val="center"/>
              <w:rPr>
                <w:rFonts w:ascii="標楷體" w:eastAsia="標楷體" w:hAnsi="標楷體"/>
                <w:sz w:val="28"/>
                <w:szCs w:val="28"/>
              </w:rPr>
            </w:pPr>
            <w:r w:rsidRPr="00395359">
              <w:rPr>
                <w:rFonts w:ascii="標楷體" w:eastAsia="標楷體" w:hAnsi="標楷體" w:cs="標楷體" w:hint="eastAsia"/>
                <w:sz w:val="28"/>
                <w:szCs w:val="28"/>
              </w:rPr>
              <w:t>統計資料背景說明</w:t>
            </w:r>
          </w:p>
        </w:tc>
      </w:tr>
      <w:tr w:rsidR="00052F02" w:rsidRPr="00395359">
        <w:trPr>
          <w:trHeight w:val="365"/>
        </w:trPr>
        <w:tc>
          <w:tcPr>
            <w:tcW w:w="9854" w:type="dxa"/>
            <w:gridSpan w:val="2"/>
            <w:tcBorders>
              <w:top w:val="nil"/>
              <w:left w:val="nil"/>
              <w:bottom w:val="nil"/>
              <w:right w:val="nil"/>
            </w:tcBorders>
          </w:tcPr>
          <w:p w:rsidR="00052F02" w:rsidRPr="00395359" w:rsidRDefault="00052F02" w:rsidP="00FA7947">
            <w:pPr>
              <w:spacing w:beforeLines="50" w:before="180"/>
              <w:rPr>
                <w:rFonts w:ascii="標楷體" w:eastAsia="標楷體" w:hAnsi="標楷體"/>
              </w:rPr>
            </w:pPr>
            <w:bookmarkStart w:id="0" w:name="OLE_LINK1"/>
            <w:r w:rsidRPr="00395359">
              <w:rPr>
                <w:rFonts w:ascii="標楷體" w:eastAsia="標楷體" w:hAnsi="標楷體" w:cs="標楷體" w:hint="eastAsia"/>
              </w:rPr>
              <w:t>資料種類：地政統計</w:t>
            </w:r>
            <w:bookmarkEnd w:id="0"/>
          </w:p>
        </w:tc>
      </w:tr>
      <w:tr w:rsidR="00052F02" w:rsidRPr="00395359">
        <w:trPr>
          <w:trHeight w:val="358"/>
        </w:trPr>
        <w:tc>
          <w:tcPr>
            <w:tcW w:w="9854" w:type="dxa"/>
            <w:gridSpan w:val="2"/>
            <w:tcBorders>
              <w:top w:val="nil"/>
              <w:left w:val="nil"/>
              <w:bottom w:val="nil"/>
              <w:right w:val="nil"/>
            </w:tcBorders>
          </w:tcPr>
          <w:p w:rsidR="00052F02" w:rsidRPr="00395359" w:rsidRDefault="00052F02" w:rsidP="00FA7947">
            <w:pPr>
              <w:spacing w:beforeLines="50" w:before="180"/>
              <w:rPr>
                <w:rFonts w:ascii="標楷體" w:eastAsia="標楷體" w:hAnsi="標楷體" w:cs="標楷體"/>
              </w:rPr>
            </w:pPr>
            <w:bookmarkStart w:id="1" w:name="OLE_LINK2"/>
            <w:r w:rsidRPr="00395359">
              <w:rPr>
                <w:rFonts w:ascii="標楷體" w:eastAsia="標楷體" w:hAnsi="標楷體" w:cs="標楷體" w:hint="eastAsia"/>
              </w:rPr>
              <w:t>資料項目：</w:t>
            </w:r>
            <w:bookmarkEnd w:id="1"/>
            <w:r w:rsidRPr="00395359">
              <w:rPr>
                <w:rFonts w:ascii="標楷體" w:eastAsia="標楷體" w:hAnsi="標楷體" w:cs="標楷體" w:hint="eastAsia"/>
              </w:rPr>
              <w:t>臺中市</w:t>
            </w:r>
            <w:r w:rsidR="00355DAA" w:rsidRPr="00395359">
              <w:rPr>
                <w:rFonts w:ascii="標楷體" w:eastAsia="標楷體" w:hAnsi="標楷體" w:cs="標楷體" w:hint="eastAsia"/>
              </w:rPr>
              <w:t>大甲</w:t>
            </w:r>
            <w:r w:rsidRPr="00395359">
              <w:rPr>
                <w:rFonts w:ascii="標楷體" w:eastAsia="標楷體" w:hAnsi="標楷體" w:cs="標楷體" w:hint="eastAsia"/>
              </w:rPr>
              <w:t>地政事務所土地</w:t>
            </w:r>
            <w:r w:rsidR="00C01B7C" w:rsidRPr="00395359">
              <w:rPr>
                <w:rFonts w:ascii="標楷體" w:eastAsia="標楷體" w:hAnsi="標楷體" w:cs="標楷體" w:hint="eastAsia"/>
              </w:rPr>
              <w:t>及</w:t>
            </w:r>
            <w:r w:rsidRPr="00395359">
              <w:rPr>
                <w:rFonts w:ascii="標楷體" w:eastAsia="標楷體" w:hAnsi="標楷體" w:cs="標楷體" w:hint="eastAsia"/>
              </w:rPr>
              <w:t>建物登記管理</w:t>
            </w:r>
          </w:p>
        </w:tc>
      </w:tr>
      <w:tr w:rsidR="00052F02" w:rsidRPr="00395359">
        <w:trPr>
          <w:trHeight w:val="366"/>
        </w:trPr>
        <w:tc>
          <w:tcPr>
            <w:tcW w:w="9854" w:type="dxa"/>
            <w:gridSpan w:val="2"/>
            <w:tcBorders>
              <w:top w:val="nil"/>
              <w:left w:val="nil"/>
              <w:bottom w:val="nil"/>
              <w:right w:val="nil"/>
            </w:tcBorders>
          </w:tcPr>
          <w:p w:rsidR="00052F02" w:rsidRPr="00395359" w:rsidRDefault="00052F02" w:rsidP="00FA7947">
            <w:pPr>
              <w:spacing w:beforeLines="50" w:before="180"/>
              <w:rPr>
                <w:rFonts w:ascii="標楷體" w:eastAsia="標楷體" w:hAnsi="標楷體"/>
                <w:sz w:val="20"/>
                <w:szCs w:val="20"/>
              </w:rPr>
            </w:pPr>
            <w:r w:rsidRPr="00395359">
              <w:rPr>
                <w:rFonts w:ascii="標楷體" w:eastAsia="標楷體" w:hAnsi="標楷體" w:cs="標楷體" w:hint="eastAsia"/>
                <w:sz w:val="20"/>
                <w:szCs w:val="20"/>
              </w:rPr>
              <w:t>一、發布及編製機關單位</w:t>
            </w:r>
          </w:p>
        </w:tc>
      </w:tr>
      <w:tr w:rsidR="00052F02" w:rsidRPr="00395359">
        <w:tc>
          <w:tcPr>
            <w:tcW w:w="9854" w:type="dxa"/>
            <w:gridSpan w:val="2"/>
            <w:tcBorders>
              <w:top w:val="nil"/>
              <w:left w:val="nil"/>
              <w:bottom w:val="nil"/>
              <w:right w:val="nil"/>
            </w:tcBorders>
          </w:tcPr>
          <w:p w:rsidR="00052F02" w:rsidRPr="00395359" w:rsidRDefault="00052F02" w:rsidP="00355DAA">
            <w:pPr>
              <w:spacing w:line="240" w:lineRule="atLeast"/>
              <w:ind w:leftChars="-1875" w:left="-4500" w:firstLineChars="2479" w:firstLine="4958"/>
              <w:rPr>
                <w:rFonts w:ascii="標楷體" w:eastAsia="標楷體" w:hAnsi="標楷體"/>
                <w:sz w:val="20"/>
                <w:szCs w:val="20"/>
              </w:rPr>
            </w:pPr>
            <w:r w:rsidRPr="00395359">
              <w:rPr>
                <w:rFonts w:ascii="標楷體" w:eastAsia="標楷體" w:hAnsi="標楷體" w:cs="標楷體" w:hint="eastAsia"/>
                <w:sz w:val="20"/>
                <w:szCs w:val="20"/>
              </w:rPr>
              <w:t>＊發布機關、單位：臺中市</w:t>
            </w:r>
            <w:r w:rsidR="00355DAA" w:rsidRPr="00395359">
              <w:rPr>
                <w:rFonts w:ascii="標楷體" w:eastAsia="標楷體" w:hAnsi="標楷體" w:cs="標楷體" w:hint="eastAsia"/>
                <w:sz w:val="20"/>
                <w:szCs w:val="20"/>
              </w:rPr>
              <w:t>大甲</w:t>
            </w:r>
            <w:r w:rsidRPr="00395359">
              <w:rPr>
                <w:rFonts w:ascii="標楷體" w:eastAsia="標楷體" w:hAnsi="標楷體" w:cs="標楷體" w:hint="eastAsia"/>
                <w:sz w:val="20"/>
                <w:szCs w:val="20"/>
              </w:rPr>
              <w:t>地政事務所</w:t>
            </w:r>
            <w:r w:rsidR="00DE7DAB" w:rsidRPr="00395359">
              <w:rPr>
                <w:rFonts w:ascii="標楷體" w:eastAsia="標楷體" w:hAnsi="標楷體" w:cs="標楷體" w:hint="eastAsia"/>
                <w:sz w:val="20"/>
                <w:szCs w:val="20"/>
              </w:rPr>
              <w:t>會計室</w:t>
            </w:r>
          </w:p>
          <w:p w:rsidR="00052F02" w:rsidRPr="00395359" w:rsidRDefault="00052F02" w:rsidP="00355DAA">
            <w:pPr>
              <w:spacing w:line="240" w:lineRule="atLeast"/>
              <w:ind w:leftChars="-1875" w:left="-4500" w:firstLineChars="2479" w:firstLine="4958"/>
              <w:rPr>
                <w:rFonts w:ascii="標楷體" w:eastAsia="標楷體" w:hAnsi="標楷體"/>
                <w:sz w:val="20"/>
                <w:szCs w:val="20"/>
              </w:rPr>
            </w:pPr>
            <w:r w:rsidRPr="00395359">
              <w:rPr>
                <w:rFonts w:ascii="標楷體" w:eastAsia="標楷體" w:hAnsi="標楷體" w:cs="標楷體" w:hint="eastAsia"/>
                <w:sz w:val="20"/>
                <w:szCs w:val="20"/>
              </w:rPr>
              <w:t>＊編製單位：臺中市</w:t>
            </w:r>
            <w:r w:rsidR="00355DAA" w:rsidRPr="00395359">
              <w:rPr>
                <w:rFonts w:ascii="標楷體" w:eastAsia="標楷體" w:hAnsi="標楷體" w:cs="標楷體" w:hint="eastAsia"/>
                <w:sz w:val="20"/>
                <w:szCs w:val="20"/>
              </w:rPr>
              <w:t>大甲</w:t>
            </w:r>
            <w:r w:rsidRPr="00395359">
              <w:rPr>
                <w:rFonts w:ascii="標楷體" w:eastAsia="標楷體" w:hAnsi="標楷體" w:cs="標楷體" w:hint="eastAsia"/>
                <w:sz w:val="20"/>
                <w:szCs w:val="20"/>
              </w:rPr>
              <w:t>地政事務所第一課</w:t>
            </w:r>
          </w:p>
          <w:p w:rsidR="00052F02" w:rsidRPr="00395359" w:rsidRDefault="00052F02" w:rsidP="00355DAA">
            <w:pPr>
              <w:spacing w:line="240" w:lineRule="atLeast"/>
              <w:ind w:leftChars="-1875" w:left="-4500" w:firstLineChars="2479" w:firstLine="4958"/>
              <w:rPr>
                <w:rFonts w:ascii="標楷體" w:eastAsia="標楷體" w:hAnsi="標楷體"/>
                <w:sz w:val="20"/>
                <w:szCs w:val="20"/>
              </w:rPr>
            </w:pPr>
            <w:r w:rsidRPr="00395359">
              <w:rPr>
                <w:rFonts w:ascii="標楷體" w:eastAsia="標楷體" w:hAnsi="標楷體" w:cs="標楷體" w:hint="eastAsia"/>
                <w:sz w:val="20"/>
                <w:szCs w:val="20"/>
              </w:rPr>
              <w:t>＊聯絡電話：</w:t>
            </w:r>
            <w:r w:rsidRPr="00395359">
              <w:rPr>
                <w:rFonts w:ascii="標楷體" w:eastAsia="標楷體" w:hAnsi="標楷體" w:cs="標楷體"/>
                <w:sz w:val="20"/>
                <w:szCs w:val="20"/>
              </w:rPr>
              <w:t>04-2</w:t>
            </w:r>
            <w:r w:rsidR="00355DAA" w:rsidRPr="00395359">
              <w:rPr>
                <w:rFonts w:ascii="標楷體" w:eastAsia="標楷體" w:hAnsi="標楷體" w:cs="標楷體" w:hint="eastAsia"/>
                <w:sz w:val="20"/>
                <w:szCs w:val="20"/>
              </w:rPr>
              <w:t>6867125</w:t>
            </w:r>
            <w:r w:rsidRPr="00395359">
              <w:rPr>
                <w:rFonts w:ascii="標楷體" w:eastAsia="標楷體" w:hAnsi="標楷體" w:cs="標楷體"/>
                <w:sz w:val="20"/>
                <w:szCs w:val="20"/>
              </w:rPr>
              <w:t xml:space="preserve"> #</w:t>
            </w:r>
            <w:r w:rsidR="00355DAA" w:rsidRPr="00395359">
              <w:rPr>
                <w:rFonts w:ascii="標楷體" w:eastAsia="標楷體" w:hAnsi="標楷體" w:cs="標楷體" w:hint="eastAsia"/>
                <w:sz w:val="20"/>
                <w:szCs w:val="20"/>
              </w:rPr>
              <w:t>136</w:t>
            </w:r>
            <w:r w:rsidRPr="00395359">
              <w:rPr>
                <w:rFonts w:ascii="標楷體" w:eastAsia="標楷體" w:hAnsi="標楷體" w:cs="標楷體"/>
                <w:sz w:val="20"/>
                <w:szCs w:val="20"/>
              </w:rPr>
              <w:t xml:space="preserve"> </w:t>
            </w:r>
          </w:p>
          <w:p w:rsidR="00052F02" w:rsidRPr="00395359" w:rsidRDefault="00052F02" w:rsidP="00355DAA">
            <w:pPr>
              <w:spacing w:line="240" w:lineRule="atLeast"/>
              <w:ind w:leftChars="-1875" w:left="-4500" w:firstLineChars="2479" w:firstLine="4958"/>
              <w:rPr>
                <w:rFonts w:ascii="標楷體" w:eastAsia="標楷體" w:hAnsi="標楷體" w:cs="標楷體"/>
                <w:sz w:val="20"/>
                <w:szCs w:val="20"/>
              </w:rPr>
            </w:pPr>
            <w:r w:rsidRPr="00395359">
              <w:rPr>
                <w:rFonts w:ascii="標楷體" w:eastAsia="標楷體" w:hAnsi="標楷體" w:cs="標楷體" w:hint="eastAsia"/>
                <w:sz w:val="20"/>
                <w:szCs w:val="20"/>
              </w:rPr>
              <w:t>＊傳真：</w:t>
            </w:r>
            <w:r w:rsidRPr="00395359">
              <w:rPr>
                <w:rFonts w:ascii="標楷體" w:eastAsia="標楷體" w:hAnsi="標楷體" w:cs="標楷體"/>
                <w:sz w:val="20"/>
                <w:szCs w:val="20"/>
              </w:rPr>
              <w:t>04-2</w:t>
            </w:r>
            <w:r w:rsidR="00355DAA" w:rsidRPr="00395359">
              <w:rPr>
                <w:rFonts w:ascii="標楷體" w:eastAsia="標楷體" w:hAnsi="標楷體" w:cs="標楷體" w:hint="eastAsia"/>
                <w:sz w:val="20"/>
                <w:szCs w:val="20"/>
              </w:rPr>
              <w:t>6871104</w:t>
            </w:r>
          </w:p>
          <w:p w:rsidR="00052F02" w:rsidRPr="00395359" w:rsidRDefault="00052F02" w:rsidP="00AB1FE0">
            <w:pPr>
              <w:spacing w:line="240" w:lineRule="atLeast"/>
              <w:ind w:leftChars="-1875" w:left="-4500" w:firstLineChars="2479" w:firstLine="4958"/>
              <w:rPr>
                <w:rFonts w:ascii="標楷體" w:eastAsia="標楷體" w:hAnsi="標楷體" w:cs="標楷體"/>
                <w:sz w:val="20"/>
                <w:szCs w:val="20"/>
              </w:rPr>
            </w:pPr>
            <w:r w:rsidRPr="00395359">
              <w:rPr>
                <w:rFonts w:ascii="標楷體" w:eastAsia="標楷體" w:hAnsi="標楷體" w:cs="標楷體" w:hint="eastAsia"/>
                <w:sz w:val="20"/>
                <w:szCs w:val="20"/>
              </w:rPr>
              <w:t>＊電子信箱：</w:t>
            </w:r>
            <w:r w:rsidR="003F3129" w:rsidRPr="00395359">
              <w:rPr>
                <w:rFonts w:ascii="標楷體" w:eastAsia="標楷體" w:hAnsi="標楷體" w:hint="eastAsia"/>
                <w:sz w:val="20"/>
                <w:szCs w:val="20"/>
              </w:rPr>
              <w:t>LB</w:t>
            </w:r>
            <w:r w:rsidR="00AB1FE0">
              <w:rPr>
                <w:rFonts w:ascii="標楷體" w:eastAsia="標楷體" w:hAnsi="標楷體"/>
                <w:sz w:val="20"/>
                <w:szCs w:val="20"/>
              </w:rPr>
              <w:t>1201</w:t>
            </w:r>
            <w:bookmarkStart w:id="2" w:name="_GoBack"/>
            <w:bookmarkEnd w:id="2"/>
            <w:r w:rsidR="003F3129" w:rsidRPr="00395359">
              <w:rPr>
                <w:rFonts w:ascii="標楷體" w:eastAsia="標楷體" w:hAnsi="標楷體" w:hint="eastAsia"/>
                <w:sz w:val="20"/>
                <w:szCs w:val="20"/>
              </w:rPr>
              <w:t>@taichung.gov.tw</w:t>
            </w:r>
          </w:p>
        </w:tc>
      </w:tr>
      <w:tr w:rsidR="00052F02" w:rsidRPr="00395359">
        <w:tc>
          <w:tcPr>
            <w:tcW w:w="9854" w:type="dxa"/>
            <w:gridSpan w:val="2"/>
            <w:tcBorders>
              <w:top w:val="nil"/>
              <w:left w:val="nil"/>
              <w:bottom w:val="nil"/>
              <w:right w:val="nil"/>
            </w:tcBorders>
          </w:tcPr>
          <w:p w:rsidR="00052F02" w:rsidRPr="00395359" w:rsidRDefault="00052F02" w:rsidP="00355DAA">
            <w:pPr>
              <w:ind w:leftChars="-1875" w:left="-4500" w:firstLineChars="2196" w:firstLine="4392"/>
              <w:rPr>
                <w:rFonts w:ascii="標楷體" w:eastAsia="標楷體" w:hAnsi="標楷體"/>
                <w:sz w:val="20"/>
                <w:szCs w:val="20"/>
              </w:rPr>
            </w:pPr>
            <w:r w:rsidRPr="00395359">
              <w:rPr>
                <w:rFonts w:ascii="標楷體" w:eastAsia="標楷體" w:hAnsi="標楷體" w:cs="標楷體" w:hint="eastAsia"/>
                <w:sz w:val="20"/>
                <w:szCs w:val="20"/>
              </w:rPr>
              <w:t>二、發布形式</w:t>
            </w:r>
          </w:p>
        </w:tc>
      </w:tr>
      <w:tr w:rsidR="00052F02" w:rsidRPr="00395359">
        <w:tc>
          <w:tcPr>
            <w:tcW w:w="468" w:type="dxa"/>
            <w:tcBorders>
              <w:top w:val="nil"/>
              <w:left w:val="nil"/>
              <w:bottom w:val="nil"/>
              <w:right w:val="nil"/>
            </w:tcBorders>
          </w:tcPr>
          <w:p w:rsidR="00052F02" w:rsidRPr="00395359" w:rsidRDefault="00052F02">
            <w:pPr>
              <w:rPr>
                <w:rFonts w:ascii="標楷體" w:eastAsia="標楷體" w:hAnsi="標楷體"/>
              </w:rPr>
            </w:pPr>
          </w:p>
        </w:tc>
        <w:tc>
          <w:tcPr>
            <w:tcW w:w="9386" w:type="dxa"/>
            <w:tcBorders>
              <w:top w:val="nil"/>
              <w:left w:val="nil"/>
              <w:bottom w:val="nil"/>
              <w:right w:val="nil"/>
            </w:tcBorders>
          </w:tcPr>
          <w:p w:rsidR="00052F02" w:rsidRPr="00395359" w:rsidRDefault="00052F02" w:rsidP="00355DAA">
            <w:pPr>
              <w:spacing w:line="240" w:lineRule="atLeast"/>
              <w:ind w:leftChars="-1875" w:left="-4500" w:firstLineChars="2196" w:firstLine="4392"/>
              <w:rPr>
                <w:rFonts w:ascii="標楷體" w:eastAsia="標楷體" w:hAnsi="標楷體"/>
                <w:sz w:val="20"/>
                <w:szCs w:val="20"/>
              </w:rPr>
            </w:pPr>
            <w:r w:rsidRPr="00395359">
              <w:rPr>
                <w:rFonts w:ascii="標楷體" w:eastAsia="標楷體" w:hAnsi="標楷體" w:cs="標楷體" w:hint="eastAsia"/>
                <w:sz w:val="20"/>
                <w:szCs w:val="20"/>
              </w:rPr>
              <w:t>＊口頭：（</w:t>
            </w:r>
            <w:r w:rsidRPr="00395359">
              <w:rPr>
                <w:rFonts w:ascii="標楷體" w:eastAsia="標楷體" w:hAnsi="標楷體" w:cs="標楷體"/>
                <w:sz w:val="20"/>
                <w:szCs w:val="20"/>
              </w:rPr>
              <w:t xml:space="preserve"> </w:t>
            </w:r>
            <w:r w:rsidRPr="00395359">
              <w:rPr>
                <w:rFonts w:ascii="標楷體" w:eastAsia="標楷體" w:hAnsi="標楷體" w:cs="標楷體" w:hint="eastAsia"/>
                <w:sz w:val="20"/>
                <w:szCs w:val="20"/>
              </w:rPr>
              <w:t>）記者會或說明會</w:t>
            </w:r>
          </w:p>
          <w:p w:rsidR="00052F02" w:rsidRPr="00395359" w:rsidRDefault="00052F02" w:rsidP="00355DAA">
            <w:pPr>
              <w:spacing w:line="240" w:lineRule="atLeast"/>
              <w:ind w:leftChars="-1875" w:left="-4500" w:firstLineChars="2196" w:firstLine="4392"/>
              <w:rPr>
                <w:rFonts w:ascii="標楷體" w:eastAsia="標楷體" w:hAnsi="標楷體"/>
                <w:sz w:val="20"/>
                <w:szCs w:val="20"/>
              </w:rPr>
            </w:pPr>
            <w:r w:rsidRPr="00395359">
              <w:rPr>
                <w:rFonts w:ascii="標楷體" w:eastAsia="標楷體" w:hAnsi="標楷體" w:cs="標楷體" w:hint="eastAsia"/>
                <w:sz w:val="20"/>
                <w:szCs w:val="20"/>
              </w:rPr>
              <w:t>＊書面：（</w:t>
            </w:r>
            <w:r w:rsidRPr="00395359">
              <w:rPr>
                <w:rFonts w:ascii="標楷體" w:eastAsia="標楷體" w:hAnsi="標楷體" w:cs="標楷體"/>
                <w:sz w:val="20"/>
                <w:szCs w:val="20"/>
              </w:rPr>
              <w:t xml:space="preserve"> </w:t>
            </w:r>
            <w:r w:rsidRPr="00395359">
              <w:rPr>
                <w:rFonts w:ascii="標楷體" w:eastAsia="標楷體" w:hAnsi="標楷體" w:cs="標楷體" w:hint="eastAsia"/>
                <w:sz w:val="20"/>
                <w:szCs w:val="20"/>
              </w:rPr>
              <w:t>）新聞稿</w:t>
            </w:r>
            <w:r w:rsidRPr="00395359">
              <w:rPr>
                <w:rFonts w:ascii="標楷體" w:eastAsia="標楷體" w:hAnsi="標楷體" w:cs="標楷體"/>
                <w:sz w:val="20"/>
                <w:szCs w:val="20"/>
              </w:rPr>
              <w:t xml:space="preserve">   </w:t>
            </w:r>
            <w:r w:rsidRPr="00395359">
              <w:rPr>
                <w:rFonts w:ascii="標楷體" w:eastAsia="標楷體" w:hAnsi="標楷體" w:cs="標楷體" w:hint="eastAsia"/>
                <w:sz w:val="20"/>
                <w:szCs w:val="20"/>
              </w:rPr>
              <w:t>（</w:t>
            </w:r>
            <w:r w:rsidRPr="00395359">
              <w:rPr>
                <w:rFonts w:ascii="標楷體" w:eastAsia="標楷體" w:hAnsi="標楷體" w:cs="標楷體"/>
                <w:sz w:val="20"/>
                <w:szCs w:val="20"/>
              </w:rPr>
              <w:t>V</w:t>
            </w:r>
            <w:r w:rsidRPr="00395359">
              <w:rPr>
                <w:rFonts w:ascii="標楷體" w:eastAsia="標楷體" w:hAnsi="標楷體" w:cs="標楷體" w:hint="eastAsia"/>
                <w:sz w:val="20"/>
                <w:szCs w:val="20"/>
              </w:rPr>
              <w:t>）報表</w:t>
            </w:r>
            <w:r w:rsidRPr="00395359">
              <w:rPr>
                <w:rFonts w:ascii="標楷體" w:eastAsia="標楷體" w:hAnsi="標楷體" w:cs="標楷體"/>
                <w:sz w:val="20"/>
                <w:szCs w:val="20"/>
              </w:rPr>
              <w:t xml:space="preserve">  </w:t>
            </w:r>
            <w:r w:rsidRPr="00395359">
              <w:rPr>
                <w:rFonts w:ascii="標楷體" w:eastAsia="標楷體" w:hAnsi="標楷體" w:cs="標楷體" w:hint="eastAsia"/>
                <w:sz w:val="20"/>
                <w:szCs w:val="20"/>
              </w:rPr>
              <w:t>（）書刊，</w:t>
            </w:r>
          </w:p>
          <w:p w:rsidR="00052F02" w:rsidRPr="00395359" w:rsidRDefault="00052F02" w:rsidP="00355DAA">
            <w:pPr>
              <w:spacing w:line="240" w:lineRule="atLeast"/>
              <w:ind w:leftChars="-1875" w:left="-4500" w:firstLineChars="2196" w:firstLine="4392"/>
              <w:rPr>
                <w:rFonts w:ascii="標楷體" w:eastAsia="標楷體" w:hAnsi="標楷體"/>
                <w:sz w:val="20"/>
                <w:szCs w:val="20"/>
              </w:rPr>
            </w:pPr>
            <w:r w:rsidRPr="00395359">
              <w:rPr>
                <w:rFonts w:ascii="標楷體" w:eastAsia="標楷體" w:hAnsi="標楷體" w:cs="標楷體" w:hint="eastAsia"/>
                <w:sz w:val="20"/>
                <w:szCs w:val="20"/>
              </w:rPr>
              <w:t>＊電子媒體：</w:t>
            </w:r>
          </w:p>
          <w:p w:rsidR="00052F02" w:rsidRPr="00395359" w:rsidRDefault="00052F02" w:rsidP="00355DAA">
            <w:pPr>
              <w:spacing w:line="240" w:lineRule="atLeast"/>
              <w:ind w:leftChars="-1875" w:left="-4500" w:firstLineChars="2246" w:firstLine="4492"/>
              <w:rPr>
                <w:rFonts w:ascii="標楷體" w:eastAsia="標楷體" w:hAnsi="標楷體" w:cs="標楷體"/>
                <w:sz w:val="20"/>
                <w:szCs w:val="20"/>
              </w:rPr>
            </w:pPr>
            <w:r w:rsidRPr="00395359">
              <w:rPr>
                <w:rFonts w:ascii="標楷體" w:eastAsia="標楷體" w:hAnsi="標楷體" w:cs="標楷體" w:hint="eastAsia"/>
                <w:sz w:val="20"/>
                <w:szCs w:val="20"/>
              </w:rPr>
              <w:t>（</w:t>
            </w:r>
            <w:r w:rsidR="00651EBF" w:rsidRPr="00395359">
              <w:rPr>
                <w:rFonts w:ascii="標楷體" w:eastAsia="標楷體" w:hAnsi="標楷體" w:cs="標楷體" w:hint="eastAsia"/>
                <w:sz w:val="20"/>
                <w:szCs w:val="20"/>
              </w:rPr>
              <w:t>V</w:t>
            </w:r>
            <w:r w:rsidRPr="00395359">
              <w:rPr>
                <w:rFonts w:ascii="標楷體" w:eastAsia="標楷體" w:hAnsi="標楷體" w:cs="標楷體" w:hint="eastAsia"/>
                <w:sz w:val="20"/>
                <w:szCs w:val="20"/>
              </w:rPr>
              <w:t>）線上書刊及資料庫，網址：</w:t>
            </w:r>
          </w:p>
          <w:p w:rsidR="00261C7E" w:rsidRPr="00AB1FE0" w:rsidRDefault="00AB1FE0" w:rsidP="00AB1FE0">
            <w:pPr>
              <w:spacing w:line="0" w:lineRule="atLeast"/>
              <w:ind w:leftChars="-1875" w:left="-4500" w:firstLineChars="2196" w:firstLine="5270"/>
              <w:rPr>
                <w:rFonts w:ascii="標楷體" w:eastAsia="標楷體" w:hAnsi="標楷體"/>
              </w:rPr>
            </w:pPr>
            <w:hyperlink r:id="rId6" w:history="1">
              <w:r w:rsidRPr="003A77ED">
                <w:rPr>
                  <w:rStyle w:val="a7"/>
                </w:rPr>
                <w:t>http://govstat.taichung.gov.tw/TCSTAT/Page/kcg01_2.aspx?Mid1=387162900A</w:t>
              </w:r>
            </w:hyperlink>
          </w:p>
          <w:p w:rsidR="00052F02" w:rsidRPr="00395359" w:rsidRDefault="00052F02" w:rsidP="003F780E">
            <w:pPr>
              <w:spacing w:line="240" w:lineRule="atLeast"/>
              <w:ind w:leftChars="-1875" w:left="-4500" w:firstLineChars="2246" w:firstLine="4492"/>
              <w:rPr>
                <w:rFonts w:ascii="標楷體" w:eastAsia="標楷體" w:hAnsi="標楷體"/>
              </w:rPr>
            </w:pPr>
            <w:r w:rsidRPr="00395359">
              <w:rPr>
                <w:rFonts w:ascii="標楷體" w:eastAsia="標楷體" w:hAnsi="標楷體" w:cs="標楷體" w:hint="eastAsia"/>
                <w:sz w:val="20"/>
                <w:szCs w:val="20"/>
              </w:rPr>
              <w:t>（</w:t>
            </w:r>
            <w:r w:rsidRPr="00395359">
              <w:rPr>
                <w:rFonts w:ascii="標楷體" w:eastAsia="標楷體" w:hAnsi="標楷體" w:cs="標楷體"/>
                <w:sz w:val="20"/>
                <w:szCs w:val="20"/>
              </w:rPr>
              <w:t xml:space="preserve"> </w:t>
            </w:r>
            <w:r w:rsidRPr="00395359">
              <w:rPr>
                <w:rFonts w:ascii="標楷體" w:eastAsia="標楷體" w:hAnsi="標楷體" w:cs="標楷體" w:hint="eastAsia"/>
                <w:sz w:val="20"/>
                <w:szCs w:val="20"/>
              </w:rPr>
              <w:t>）磁片</w:t>
            </w:r>
            <w:r w:rsidRPr="00395359">
              <w:rPr>
                <w:rFonts w:ascii="標楷體" w:eastAsia="標楷體" w:hAnsi="標楷體" w:cs="標楷體"/>
                <w:sz w:val="20"/>
                <w:szCs w:val="20"/>
              </w:rPr>
              <w:t xml:space="preserve">   </w:t>
            </w:r>
            <w:r w:rsidRPr="00395359">
              <w:rPr>
                <w:rFonts w:ascii="標楷體" w:eastAsia="標楷體" w:hAnsi="標楷體" w:cs="標楷體" w:hint="eastAsia"/>
                <w:sz w:val="20"/>
                <w:szCs w:val="20"/>
              </w:rPr>
              <w:t>（</w:t>
            </w:r>
            <w:r w:rsidRPr="00395359">
              <w:rPr>
                <w:rFonts w:ascii="標楷體" w:eastAsia="標楷體" w:hAnsi="標楷體" w:cs="標楷體"/>
                <w:sz w:val="20"/>
                <w:szCs w:val="20"/>
              </w:rPr>
              <w:t xml:space="preserve"> </w:t>
            </w:r>
            <w:r w:rsidRPr="00395359">
              <w:rPr>
                <w:rFonts w:ascii="標楷體" w:eastAsia="標楷體" w:hAnsi="標楷體" w:cs="標楷體" w:hint="eastAsia"/>
                <w:sz w:val="20"/>
                <w:szCs w:val="20"/>
              </w:rPr>
              <w:t>）光碟片</w:t>
            </w:r>
            <w:r w:rsidRPr="00395359">
              <w:rPr>
                <w:rFonts w:ascii="標楷體" w:eastAsia="標楷體" w:hAnsi="標楷體" w:cs="標楷體"/>
                <w:sz w:val="20"/>
                <w:szCs w:val="20"/>
              </w:rPr>
              <w:t xml:space="preserve">  </w:t>
            </w:r>
            <w:r w:rsidRPr="00395359">
              <w:rPr>
                <w:rFonts w:ascii="標楷體" w:eastAsia="標楷體" w:hAnsi="標楷體" w:cs="標楷體" w:hint="eastAsia"/>
                <w:sz w:val="20"/>
                <w:szCs w:val="20"/>
              </w:rPr>
              <w:t>（</w:t>
            </w:r>
            <w:r w:rsidRPr="00395359">
              <w:rPr>
                <w:rFonts w:ascii="標楷體" w:eastAsia="標楷體" w:hAnsi="標楷體" w:cs="標楷體"/>
                <w:sz w:val="20"/>
                <w:szCs w:val="20"/>
              </w:rPr>
              <w:t xml:space="preserve"> </w:t>
            </w:r>
            <w:r w:rsidRPr="00395359">
              <w:rPr>
                <w:rFonts w:ascii="標楷體" w:eastAsia="標楷體" w:hAnsi="標楷體" w:cs="標楷體" w:hint="eastAsia"/>
                <w:sz w:val="20"/>
                <w:szCs w:val="20"/>
              </w:rPr>
              <w:t>）其他</w:t>
            </w:r>
          </w:p>
        </w:tc>
      </w:tr>
      <w:tr w:rsidR="00052F02" w:rsidRPr="00395359">
        <w:tc>
          <w:tcPr>
            <w:tcW w:w="9854" w:type="dxa"/>
            <w:gridSpan w:val="2"/>
            <w:tcBorders>
              <w:top w:val="nil"/>
              <w:left w:val="nil"/>
              <w:bottom w:val="nil"/>
              <w:right w:val="nil"/>
            </w:tcBorders>
          </w:tcPr>
          <w:p w:rsidR="00052F02" w:rsidRPr="00395359" w:rsidRDefault="00052F02" w:rsidP="00355DAA">
            <w:pPr>
              <w:ind w:leftChars="-1875" w:left="-4500" w:firstLineChars="2196" w:firstLine="4392"/>
              <w:rPr>
                <w:rFonts w:ascii="標楷體" w:eastAsia="標楷體" w:hAnsi="標楷體"/>
                <w:sz w:val="20"/>
                <w:szCs w:val="20"/>
              </w:rPr>
            </w:pPr>
            <w:r w:rsidRPr="00395359">
              <w:rPr>
                <w:rFonts w:ascii="標楷體" w:eastAsia="標楷體" w:hAnsi="標楷體" w:cs="標楷體" w:hint="eastAsia"/>
                <w:sz w:val="20"/>
                <w:szCs w:val="20"/>
              </w:rPr>
              <w:t>三、資料範圍、週期及時效</w:t>
            </w:r>
          </w:p>
        </w:tc>
      </w:tr>
      <w:tr w:rsidR="00052F02" w:rsidRPr="00395359">
        <w:tc>
          <w:tcPr>
            <w:tcW w:w="468" w:type="dxa"/>
            <w:tcBorders>
              <w:top w:val="nil"/>
              <w:left w:val="nil"/>
              <w:bottom w:val="nil"/>
              <w:right w:val="nil"/>
            </w:tcBorders>
          </w:tcPr>
          <w:p w:rsidR="00052F02" w:rsidRPr="00395359" w:rsidRDefault="00052F02">
            <w:pPr>
              <w:rPr>
                <w:rFonts w:ascii="標楷體" w:eastAsia="標楷體" w:hAnsi="標楷體"/>
              </w:rPr>
            </w:pPr>
          </w:p>
        </w:tc>
        <w:tc>
          <w:tcPr>
            <w:tcW w:w="9386" w:type="dxa"/>
            <w:tcBorders>
              <w:top w:val="nil"/>
              <w:left w:val="nil"/>
              <w:bottom w:val="nil"/>
              <w:right w:val="nil"/>
            </w:tcBorders>
          </w:tcPr>
          <w:p w:rsidR="00052F02" w:rsidRPr="00395359" w:rsidRDefault="00052F02" w:rsidP="00355DAA">
            <w:pPr>
              <w:spacing w:line="240" w:lineRule="atLeast"/>
              <w:ind w:leftChars="-1875" w:left="-4500" w:firstLineChars="2196" w:firstLine="4392"/>
              <w:rPr>
                <w:rFonts w:ascii="標楷體" w:eastAsia="標楷體" w:hAnsi="標楷體"/>
                <w:sz w:val="20"/>
                <w:szCs w:val="20"/>
              </w:rPr>
            </w:pPr>
            <w:r w:rsidRPr="00395359">
              <w:rPr>
                <w:rFonts w:ascii="標楷體" w:eastAsia="標楷體" w:hAnsi="標楷體" w:cs="標楷體" w:hint="eastAsia"/>
                <w:sz w:val="20"/>
                <w:szCs w:val="20"/>
              </w:rPr>
              <w:t>＊統計地區範圍及對象：凡在本所轄區內經地政機關核准之所有土地建物登記及謄本資料均為統計對象。</w:t>
            </w:r>
          </w:p>
          <w:p w:rsidR="00052F02" w:rsidRPr="00395359" w:rsidRDefault="00052F02" w:rsidP="00355DAA">
            <w:pPr>
              <w:spacing w:line="240" w:lineRule="atLeast"/>
              <w:ind w:leftChars="-1875" w:left="-4500" w:firstLineChars="2196" w:firstLine="4392"/>
              <w:rPr>
                <w:rFonts w:ascii="標楷體" w:eastAsia="標楷體" w:hAnsi="標楷體"/>
                <w:sz w:val="20"/>
                <w:szCs w:val="20"/>
              </w:rPr>
            </w:pPr>
            <w:r w:rsidRPr="00395359">
              <w:rPr>
                <w:rFonts w:ascii="標楷體" w:eastAsia="標楷體" w:hAnsi="標楷體" w:cs="標楷體" w:hint="eastAsia"/>
                <w:sz w:val="20"/>
                <w:szCs w:val="20"/>
              </w:rPr>
              <w:t>＊統計標準時間：以當月</w:t>
            </w:r>
            <w:r w:rsidRPr="00395359">
              <w:rPr>
                <w:rFonts w:ascii="標楷體" w:eastAsia="標楷體" w:hAnsi="標楷體" w:cs="標楷體"/>
                <w:sz w:val="20"/>
                <w:szCs w:val="20"/>
              </w:rPr>
              <w:t>1</w:t>
            </w:r>
            <w:r w:rsidRPr="00395359">
              <w:rPr>
                <w:rFonts w:ascii="標楷體" w:eastAsia="標楷體" w:hAnsi="標楷體" w:cs="標楷體" w:hint="eastAsia"/>
                <w:sz w:val="20"/>
                <w:szCs w:val="20"/>
              </w:rPr>
              <w:t>日至月底之事實為準。</w:t>
            </w:r>
          </w:p>
          <w:p w:rsidR="00052F02" w:rsidRPr="00395359" w:rsidRDefault="00052F02" w:rsidP="00355DAA">
            <w:pPr>
              <w:spacing w:line="240" w:lineRule="atLeast"/>
              <w:ind w:leftChars="-1875" w:left="-4500" w:firstLineChars="2196" w:firstLine="4392"/>
              <w:rPr>
                <w:rFonts w:ascii="標楷體" w:eastAsia="標楷體" w:hAnsi="標楷體"/>
              </w:rPr>
            </w:pPr>
            <w:r w:rsidRPr="00395359">
              <w:rPr>
                <w:rFonts w:ascii="標楷體" w:eastAsia="標楷體" w:hAnsi="標楷體" w:cs="標楷體" w:hint="eastAsia"/>
                <w:sz w:val="20"/>
                <w:szCs w:val="20"/>
              </w:rPr>
              <w:t>＊統計項目定義：</w:t>
            </w:r>
          </w:p>
        </w:tc>
      </w:tr>
      <w:tr w:rsidR="00052F02" w:rsidRPr="00395359">
        <w:tc>
          <w:tcPr>
            <w:tcW w:w="468" w:type="dxa"/>
            <w:tcBorders>
              <w:top w:val="nil"/>
              <w:left w:val="nil"/>
              <w:bottom w:val="nil"/>
              <w:right w:val="nil"/>
            </w:tcBorders>
          </w:tcPr>
          <w:p w:rsidR="00052F02" w:rsidRPr="00395359" w:rsidRDefault="00052F02">
            <w:pPr>
              <w:rPr>
                <w:rFonts w:ascii="標楷體" w:eastAsia="標楷體" w:hAnsi="標楷體"/>
              </w:rPr>
            </w:pPr>
          </w:p>
        </w:tc>
        <w:tc>
          <w:tcPr>
            <w:tcW w:w="9386" w:type="dxa"/>
            <w:tcBorders>
              <w:top w:val="nil"/>
              <w:left w:val="nil"/>
              <w:bottom w:val="nil"/>
              <w:right w:val="nil"/>
            </w:tcBorders>
          </w:tcPr>
          <w:p w:rsidR="00052F02" w:rsidRPr="00395359" w:rsidRDefault="00052F02" w:rsidP="00355DAA">
            <w:pPr>
              <w:spacing w:line="240" w:lineRule="atLeast"/>
              <w:ind w:leftChars="-1875" w:left="-4500" w:firstLineChars="2196" w:firstLine="4392"/>
              <w:rPr>
                <w:rFonts w:ascii="標楷體" w:eastAsia="標楷體" w:hAnsi="標楷體"/>
                <w:sz w:val="20"/>
                <w:szCs w:val="20"/>
              </w:rPr>
            </w:pPr>
            <w:r w:rsidRPr="00395359">
              <w:rPr>
                <w:rFonts w:ascii="標楷體" w:eastAsia="標楷體" w:hAnsi="標楷體" w:cs="標楷體"/>
                <w:sz w:val="20"/>
                <w:szCs w:val="20"/>
              </w:rPr>
              <w:t>(</w:t>
            </w:r>
            <w:r w:rsidRPr="00395359">
              <w:rPr>
                <w:rFonts w:ascii="標楷體" w:eastAsia="標楷體" w:hAnsi="標楷體" w:cs="標楷體" w:hint="eastAsia"/>
                <w:sz w:val="20"/>
                <w:szCs w:val="20"/>
              </w:rPr>
              <w:t>一</w:t>
            </w:r>
            <w:r w:rsidRPr="00395359">
              <w:rPr>
                <w:rFonts w:ascii="標楷體" w:eastAsia="標楷體" w:hAnsi="標楷體" w:cs="標楷體"/>
                <w:sz w:val="20"/>
                <w:szCs w:val="20"/>
              </w:rPr>
              <w:t>)</w:t>
            </w:r>
            <w:r w:rsidRPr="00395359">
              <w:rPr>
                <w:rFonts w:ascii="標楷體" w:eastAsia="標楷體" w:hAnsi="標楷體" w:cs="標楷體" w:hint="eastAsia"/>
                <w:sz w:val="20"/>
                <w:szCs w:val="20"/>
              </w:rPr>
              <w:t>件數：依各實際辦理土地及建物登記之收件號數計算。</w:t>
            </w:r>
          </w:p>
          <w:p w:rsidR="00052F02" w:rsidRPr="00395359" w:rsidRDefault="00052F02" w:rsidP="00355DAA">
            <w:pPr>
              <w:spacing w:line="240" w:lineRule="atLeast"/>
              <w:ind w:leftChars="-1875" w:left="-4500" w:firstLineChars="2196" w:firstLine="4392"/>
              <w:rPr>
                <w:rFonts w:ascii="標楷體" w:eastAsia="標楷體" w:hAnsi="標楷體"/>
                <w:sz w:val="20"/>
                <w:szCs w:val="20"/>
              </w:rPr>
            </w:pPr>
            <w:r w:rsidRPr="00395359">
              <w:rPr>
                <w:rFonts w:ascii="標楷體" w:eastAsia="標楷體" w:hAnsi="標楷體" w:cs="標楷體"/>
                <w:sz w:val="20"/>
                <w:szCs w:val="20"/>
              </w:rPr>
              <w:t>(</w:t>
            </w:r>
            <w:r w:rsidRPr="00395359">
              <w:rPr>
                <w:rFonts w:ascii="標楷體" w:eastAsia="標楷體" w:hAnsi="標楷體" w:cs="標楷體" w:hint="eastAsia"/>
                <w:sz w:val="20"/>
                <w:szCs w:val="20"/>
              </w:rPr>
              <w:t>二</w:t>
            </w:r>
            <w:r w:rsidRPr="00395359">
              <w:rPr>
                <w:rFonts w:ascii="標楷體" w:eastAsia="標楷體" w:hAnsi="標楷體" w:cs="標楷體"/>
                <w:sz w:val="20"/>
                <w:szCs w:val="20"/>
              </w:rPr>
              <w:t>)</w:t>
            </w:r>
            <w:r w:rsidRPr="00395359">
              <w:rPr>
                <w:rFonts w:ascii="標楷體" w:eastAsia="標楷體" w:hAnsi="標楷體" w:cs="標楷體" w:hint="eastAsia"/>
                <w:sz w:val="20"/>
                <w:szCs w:val="20"/>
              </w:rPr>
              <w:t>筆（棟）數：依各實際辦理之土地（建物）筆（棟）數計算，土地以地號為基本計算單位，建物以建</w:t>
            </w:r>
          </w:p>
          <w:p w:rsidR="00052F02" w:rsidRPr="00395359" w:rsidRDefault="00052F02" w:rsidP="00355DAA">
            <w:pPr>
              <w:spacing w:line="240" w:lineRule="atLeast"/>
              <w:ind w:leftChars="-1875" w:left="-4500" w:firstLineChars="2996" w:firstLine="5992"/>
              <w:rPr>
                <w:rFonts w:ascii="標楷體" w:eastAsia="標楷體" w:hAnsi="標楷體"/>
                <w:sz w:val="20"/>
                <w:szCs w:val="20"/>
              </w:rPr>
            </w:pPr>
            <w:r w:rsidRPr="00395359">
              <w:rPr>
                <w:rFonts w:ascii="標楷體" w:eastAsia="標楷體" w:hAnsi="標楷體" w:cs="標楷體" w:hint="eastAsia"/>
                <w:sz w:val="20"/>
                <w:szCs w:val="20"/>
              </w:rPr>
              <w:t>號為基本計算單位。</w:t>
            </w:r>
          </w:p>
          <w:p w:rsidR="00052F02" w:rsidRPr="00395359" w:rsidRDefault="00052F02" w:rsidP="00355DAA">
            <w:pPr>
              <w:spacing w:line="240" w:lineRule="atLeast"/>
              <w:ind w:leftChars="-1875" w:left="-4500" w:firstLineChars="2196" w:firstLine="4392"/>
              <w:rPr>
                <w:rFonts w:ascii="標楷體" w:eastAsia="標楷體" w:hAnsi="標楷體"/>
                <w:sz w:val="20"/>
                <w:szCs w:val="20"/>
              </w:rPr>
            </w:pPr>
            <w:r w:rsidRPr="00395359">
              <w:rPr>
                <w:rFonts w:ascii="標楷體" w:eastAsia="標楷體" w:hAnsi="標楷體" w:cs="標楷體"/>
                <w:sz w:val="20"/>
                <w:szCs w:val="20"/>
              </w:rPr>
              <w:t>(</w:t>
            </w:r>
            <w:r w:rsidRPr="00395359">
              <w:rPr>
                <w:rFonts w:ascii="標楷體" w:eastAsia="標楷體" w:hAnsi="標楷體" w:cs="標楷體" w:hint="eastAsia"/>
                <w:sz w:val="20"/>
                <w:szCs w:val="20"/>
              </w:rPr>
              <w:t>三</w:t>
            </w:r>
            <w:r w:rsidRPr="00395359">
              <w:rPr>
                <w:rFonts w:ascii="標楷體" w:eastAsia="標楷體" w:hAnsi="標楷體" w:cs="標楷體"/>
                <w:sz w:val="20"/>
                <w:szCs w:val="20"/>
              </w:rPr>
              <w:t>)</w:t>
            </w:r>
            <w:r w:rsidRPr="00395359">
              <w:rPr>
                <w:rFonts w:ascii="標楷體" w:eastAsia="標楷體" w:hAnsi="標楷體" w:cs="標楷體" w:hint="eastAsia"/>
                <w:sz w:val="20"/>
                <w:szCs w:val="20"/>
              </w:rPr>
              <w:t>面積：依各實際辦理登記之面積計算，以平方公尺為單位，計算至小數點以下第</w:t>
            </w:r>
            <w:r w:rsidRPr="00395359">
              <w:rPr>
                <w:rFonts w:ascii="標楷體" w:eastAsia="標楷體" w:hAnsi="標楷體" w:cs="標楷體"/>
                <w:sz w:val="20"/>
                <w:szCs w:val="20"/>
              </w:rPr>
              <w:t>2</w:t>
            </w:r>
            <w:r w:rsidRPr="00395359">
              <w:rPr>
                <w:rFonts w:ascii="標楷體" w:eastAsia="標楷體" w:hAnsi="標楷體" w:cs="標楷體" w:hint="eastAsia"/>
                <w:sz w:val="20"/>
                <w:szCs w:val="20"/>
              </w:rPr>
              <w:t>位。</w:t>
            </w:r>
          </w:p>
          <w:p w:rsidR="00052F02" w:rsidRPr="00395359" w:rsidRDefault="00052F02" w:rsidP="00355DAA">
            <w:pPr>
              <w:spacing w:line="240" w:lineRule="atLeast"/>
              <w:ind w:leftChars="-1875" w:left="-4500" w:firstLineChars="2196" w:firstLine="4392"/>
              <w:rPr>
                <w:rFonts w:ascii="標楷體" w:eastAsia="標楷體" w:hAnsi="標楷體"/>
                <w:sz w:val="20"/>
                <w:szCs w:val="20"/>
              </w:rPr>
            </w:pPr>
            <w:r w:rsidRPr="00395359">
              <w:rPr>
                <w:rFonts w:ascii="標楷體" w:eastAsia="標楷體" w:hAnsi="標楷體" w:cs="標楷體"/>
                <w:sz w:val="20"/>
                <w:szCs w:val="20"/>
              </w:rPr>
              <w:t>(</w:t>
            </w:r>
            <w:r w:rsidRPr="00395359">
              <w:rPr>
                <w:rFonts w:ascii="標楷體" w:eastAsia="標楷體" w:hAnsi="標楷體" w:cs="標楷體" w:hint="eastAsia"/>
                <w:sz w:val="20"/>
                <w:szCs w:val="20"/>
              </w:rPr>
              <w:t>四</w:t>
            </w:r>
            <w:r w:rsidRPr="00395359">
              <w:rPr>
                <w:rFonts w:ascii="標楷體" w:eastAsia="標楷體" w:hAnsi="標楷體" w:cs="標楷體"/>
                <w:sz w:val="20"/>
                <w:szCs w:val="20"/>
              </w:rPr>
              <w:t>)</w:t>
            </w:r>
            <w:r w:rsidRPr="00395359">
              <w:rPr>
                <w:rFonts w:ascii="標楷體" w:eastAsia="標楷體" w:hAnsi="標楷體" w:cs="標楷體" w:hint="eastAsia"/>
                <w:sz w:val="20"/>
                <w:szCs w:val="20"/>
              </w:rPr>
              <w:t>土地及建物標示變更登記</w:t>
            </w:r>
            <w:r w:rsidRPr="00395359">
              <w:rPr>
                <w:rFonts w:ascii="標楷體" w:eastAsia="標楷體" w:hAnsi="標楷體" w:cs="標楷體"/>
                <w:sz w:val="20"/>
                <w:szCs w:val="20"/>
              </w:rPr>
              <w:t>:</w:t>
            </w:r>
            <w:r w:rsidRPr="00395359">
              <w:rPr>
                <w:rFonts w:ascii="標楷體" w:eastAsia="標楷體" w:hAnsi="標楷體" w:cs="標楷體" w:hint="eastAsia"/>
                <w:sz w:val="20"/>
                <w:szCs w:val="20"/>
              </w:rPr>
              <w:t>指土地及建物之分割、合併、重測、重劃、區段徵收、地目變更、使用編</w:t>
            </w:r>
          </w:p>
          <w:p w:rsidR="00052F02" w:rsidRPr="00395359" w:rsidRDefault="00052F02" w:rsidP="00355DAA">
            <w:pPr>
              <w:spacing w:line="240" w:lineRule="atLeast"/>
              <w:ind w:leftChars="-1875" w:left="-4500" w:firstLineChars="3546" w:firstLine="7092"/>
              <w:rPr>
                <w:rFonts w:ascii="標楷體" w:eastAsia="標楷體" w:hAnsi="標楷體"/>
                <w:sz w:val="20"/>
                <w:szCs w:val="20"/>
              </w:rPr>
            </w:pPr>
            <w:r w:rsidRPr="00395359">
              <w:rPr>
                <w:rFonts w:ascii="標楷體" w:eastAsia="標楷體" w:hAnsi="標楷體" w:cs="標楷體" w:hint="eastAsia"/>
                <w:sz w:val="20"/>
                <w:szCs w:val="20"/>
              </w:rPr>
              <w:t>定、門牌整編、建物增建、滅失、法院判決、調解、和解、其他。</w:t>
            </w:r>
          </w:p>
          <w:p w:rsidR="00052F02" w:rsidRPr="00395359" w:rsidRDefault="00052F02" w:rsidP="00355DAA">
            <w:pPr>
              <w:spacing w:line="240" w:lineRule="atLeast"/>
              <w:ind w:leftChars="-1875" w:left="-4500" w:firstLineChars="2196" w:firstLine="4392"/>
              <w:rPr>
                <w:rFonts w:ascii="標楷體" w:eastAsia="標楷體" w:hAnsi="標楷體"/>
                <w:sz w:val="20"/>
                <w:szCs w:val="20"/>
              </w:rPr>
            </w:pPr>
            <w:r w:rsidRPr="00395359">
              <w:rPr>
                <w:rFonts w:ascii="標楷體" w:eastAsia="標楷體" w:hAnsi="標楷體" w:cs="標楷體"/>
                <w:sz w:val="20"/>
                <w:szCs w:val="20"/>
              </w:rPr>
              <w:t>(</w:t>
            </w:r>
            <w:r w:rsidRPr="00395359">
              <w:rPr>
                <w:rFonts w:ascii="標楷體" w:eastAsia="標楷體" w:hAnsi="標楷體" w:cs="標楷體" w:hint="eastAsia"/>
                <w:sz w:val="20"/>
                <w:szCs w:val="20"/>
              </w:rPr>
              <w:t>五</w:t>
            </w:r>
            <w:r w:rsidRPr="00395359">
              <w:rPr>
                <w:rFonts w:ascii="標楷體" w:eastAsia="標楷體" w:hAnsi="標楷體" w:cs="標楷體"/>
                <w:sz w:val="20"/>
                <w:szCs w:val="20"/>
              </w:rPr>
              <w:t>)</w:t>
            </w:r>
            <w:r w:rsidRPr="00395359">
              <w:rPr>
                <w:rFonts w:ascii="標楷體" w:eastAsia="標楷體" w:hAnsi="標楷體" w:cs="標楷體" w:hint="eastAsia"/>
                <w:sz w:val="20"/>
                <w:szCs w:val="20"/>
              </w:rPr>
              <w:t>土地及建物總登記</w:t>
            </w:r>
            <w:r w:rsidRPr="00395359">
              <w:rPr>
                <w:rFonts w:ascii="標楷體" w:eastAsia="標楷體" w:hAnsi="標楷體" w:cs="標楷體"/>
                <w:sz w:val="20"/>
                <w:szCs w:val="20"/>
              </w:rPr>
              <w:t>:</w:t>
            </w:r>
            <w:r w:rsidRPr="00395359">
              <w:rPr>
                <w:rFonts w:ascii="標楷體" w:eastAsia="標楷體" w:hAnsi="標楷體" w:cs="標楷體" w:hint="eastAsia"/>
                <w:sz w:val="20"/>
                <w:szCs w:val="20"/>
              </w:rPr>
              <w:t>指土地建物所有權之第一次登記。</w:t>
            </w:r>
          </w:p>
          <w:p w:rsidR="00052F02" w:rsidRPr="00395359" w:rsidRDefault="00052F02" w:rsidP="00355DAA">
            <w:pPr>
              <w:spacing w:line="240" w:lineRule="atLeast"/>
              <w:ind w:leftChars="-1875" w:left="-4500" w:firstLineChars="2196" w:firstLine="4392"/>
              <w:rPr>
                <w:rFonts w:ascii="標楷體" w:eastAsia="標楷體" w:hAnsi="標楷體"/>
                <w:sz w:val="20"/>
                <w:szCs w:val="20"/>
              </w:rPr>
            </w:pPr>
            <w:r w:rsidRPr="00395359">
              <w:rPr>
                <w:rFonts w:ascii="標楷體" w:eastAsia="標楷體" w:hAnsi="標楷體" w:cs="標楷體"/>
                <w:sz w:val="20"/>
                <w:szCs w:val="20"/>
              </w:rPr>
              <w:t>(</w:t>
            </w:r>
            <w:r w:rsidRPr="00395359">
              <w:rPr>
                <w:rFonts w:ascii="標楷體" w:eastAsia="標楷體" w:hAnsi="標楷體" w:cs="標楷體" w:hint="eastAsia"/>
                <w:sz w:val="20"/>
                <w:szCs w:val="20"/>
              </w:rPr>
              <w:t>六</w:t>
            </w:r>
            <w:r w:rsidRPr="00395359">
              <w:rPr>
                <w:rFonts w:ascii="標楷體" w:eastAsia="標楷體" w:hAnsi="標楷體" w:cs="標楷體"/>
                <w:sz w:val="20"/>
                <w:szCs w:val="20"/>
              </w:rPr>
              <w:t>)</w:t>
            </w:r>
            <w:r w:rsidRPr="00395359">
              <w:rPr>
                <w:rFonts w:ascii="標楷體" w:eastAsia="標楷體" w:hAnsi="標楷體" w:cs="標楷體" w:hint="eastAsia"/>
                <w:sz w:val="20"/>
                <w:szCs w:val="20"/>
              </w:rPr>
              <w:t>土地及建物所有權變更登記</w:t>
            </w:r>
            <w:r w:rsidRPr="00395359">
              <w:rPr>
                <w:rFonts w:ascii="標楷體" w:eastAsia="標楷體" w:hAnsi="標楷體" w:cs="標楷體"/>
                <w:sz w:val="20"/>
                <w:szCs w:val="20"/>
              </w:rPr>
              <w:t>:</w:t>
            </w:r>
            <w:r w:rsidRPr="00395359">
              <w:rPr>
                <w:rFonts w:ascii="標楷體" w:eastAsia="標楷體" w:hAnsi="標楷體" w:cs="標楷體" w:hint="eastAsia"/>
                <w:sz w:val="20"/>
                <w:szCs w:val="20"/>
              </w:rPr>
              <w:t>指土地建物之買賣、拍賣、繼承、贈與、夫妻贈與、交換、共有物分割、</w:t>
            </w:r>
          </w:p>
          <w:p w:rsidR="00052F02" w:rsidRPr="00395359" w:rsidRDefault="00052F02" w:rsidP="00355DAA">
            <w:pPr>
              <w:spacing w:line="240" w:lineRule="atLeast"/>
              <w:ind w:leftChars="-1875" w:left="-4500" w:firstLineChars="3646" w:firstLine="7292"/>
              <w:rPr>
                <w:rFonts w:ascii="標楷體" w:eastAsia="標楷體" w:hAnsi="標楷體"/>
                <w:sz w:val="20"/>
                <w:szCs w:val="20"/>
              </w:rPr>
            </w:pPr>
            <w:r w:rsidRPr="00395359">
              <w:rPr>
                <w:rFonts w:ascii="標楷體" w:eastAsia="標楷體" w:hAnsi="標楷體" w:cs="標楷體" w:hint="eastAsia"/>
                <w:sz w:val="20"/>
                <w:szCs w:val="20"/>
              </w:rPr>
              <w:t>徵收、信託、法院判決、調解、和解、其他。</w:t>
            </w:r>
          </w:p>
          <w:p w:rsidR="00052F02" w:rsidRPr="00395359" w:rsidRDefault="00052F02" w:rsidP="00355DAA">
            <w:pPr>
              <w:adjustRightInd w:val="0"/>
              <w:snapToGrid w:val="0"/>
              <w:spacing w:line="240" w:lineRule="atLeast"/>
              <w:ind w:leftChars="-50" w:left="2680" w:hangingChars="1400" w:hanging="2800"/>
              <w:rPr>
                <w:rFonts w:ascii="標楷體" w:eastAsia="標楷體" w:hAnsi="標楷體"/>
                <w:sz w:val="20"/>
                <w:szCs w:val="20"/>
              </w:rPr>
            </w:pPr>
            <w:r w:rsidRPr="00395359">
              <w:rPr>
                <w:rFonts w:ascii="標楷體" w:eastAsia="標楷體" w:hAnsi="標楷體" w:cs="標楷體"/>
                <w:sz w:val="20"/>
                <w:szCs w:val="20"/>
              </w:rPr>
              <w:t>(</w:t>
            </w:r>
            <w:r w:rsidRPr="00395359">
              <w:rPr>
                <w:rFonts w:ascii="標楷體" w:eastAsia="標楷體" w:hAnsi="標楷體" w:cs="標楷體" w:hint="eastAsia"/>
                <w:sz w:val="20"/>
                <w:szCs w:val="20"/>
              </w:rPr>
              <w:t>七</w:t>
            </w:r>
            <w:r w:rsidRPr="00395359">
              <w:rPr>
                <w:rFonts w:ascii="標楷體" w:eastAsia="標楷體" w:hAnsi="標楷體" w:cs="標楷體"/>
                <w:sz w:val="20"/>
                <w:szCs w:val="20"/>
              </w:rPr>
              <w:t>)</w:t>
            </w:r>
            <w:r w:rsidRPr="00395359">
              <w:rPr>
                <w:rFonts w:ascii="標楷體" w:eastAsia="標楷體" w:hAnsi="標楷體" w:cs="標楷體" w:hint="eastAsia"/>
                <w:sz w:val="20"/>
                <w:szCs w:val="20"/>
              </w:rPr>
              <w:t>土地及建物他項權利登記</w:t>
            </w:r>
            <w:r w:rsidRPr="00395359">
              <w:rPr>
                <w:rFonts w:ascii="標楷體" w:eastAsia="標楷體" w:hAnsi="標楷體" w:cs="標楷體"/>
                <w:sz w:val="20"/>
                <w:szCs w:val="20"/>
              </w:rPr>
              <w:t xml:space="preserve">: </w:t>
            </w:r>
            <w:r w:rsidRPr="00395359">
              <w:rPr>
                <w:rFonts w:ascii="標楷體" w:eastAsia="標楷體" w:hAnsi="標楷體" w:cs="標楷體" w:hint="eastAsia"/>
                <w:sz w:val="20"/>
                <w:szCs w:val="20"/>
              </w:rPr>
              <w:t>指土地建物之抵押權、地上權、不動產役權</w:t>
            </w:r>
            <w:r w:rsidRPr="00395359">
              <w:rPr>
                <w:rFonts w:ascii="標楷體" w:eastAsia="標楷體" w:hAnsi="標楷體" w:cs="標楷體"/>
                <w:sz w:val="20"/>
                <w:szCs w:val="20"/>
              </w:rPr>
              <w:t>(</w:t>
            </w:r>
            <w:r w:rsidRPr="00395359">
              <w:rPr>
                <w:rFonts w:ascii="標楷體" w:eastAsia="標楷體" w:hAnsi="標楷體" w:cs="標楷體" w:hint="eastAsia"/>
                <w:sz w:val="20"/>
                <w:szCs w:val="20"/>
              </w:rPr>
              <w:t>含</w:t>
            </w:r>
            <w:r w:rsidRPr="00395359">
              <w:rPr>
                <w:rFonts w:ascii="標楷體" w:eastAsia="標楷體" w:hAnsi="標楷體" w:cs="標楷體"/>
                <w:sz w:val="20"/>
                <w:szCs w:val="20"/>
              </w:rPr>
              <w:t>99.2.3</w:t>
            </w:r>
            <w:r w:rsidRPr="00395359">
              <w:rPr>
                <w:rFonts w:ascii="標楷體" w:eastAsia="標楷體" w:hAnsi="標楷體" w:cs="標楷體" w:hint="eastAsia"/>
                <w:sz w:val="20"/>
                <w:szCs w:val="20"/>
              </w:rPr>
              <w:t>修正之民法物權編施行前之地役權</w:t>
            </w:r>
            <w:r w:rsidRPr="00395359">
              <w:rPr>
                <w:rFonts w:ascii="標楷體" w:eastAsia="標楷體" w:hAnsi="標楷體" w:cs="標楷體"/>
                <w:sz w:val="20"/>
                <w:szCs w:val="20"/>
              </w:rPr>
              <w:t>)</w:t>
            </w:r>
            <w:r w:rsidRPr="00395359">
              <w:rPr>
                <w:rFonts w:ascii="標楷體" w:eastAsia="標楷體" w:hAnsi="標楷體" w:cs="標楷體" w:hint="eastAsia"/>
                <w:sz w:val="20"/>
                <w:szCs w:val="20"/>
              </w:rPr>
              <w:t>、典權、農育權、永佃權（發生於</w:t>
            </w:r>
            <w:r w:rsidRPr="00395359">
              <w:rPr>
                <w:rFonts w:ascii="標楷體" w:eastAsia="標楷體" w:hAnsi="標楷體" w:cs="標楷體"/>
                <w:sz w:val="20"/>
                <w:szCs w:val="20"/>
              </w:rPr>
              <w:t>99.8.3</w:t>
            </w:r>
            <w:r w:rsidRPr="00395359">
              <w:rPr>
                <w:rFonts w:ascii="標楷體" w:eastAsia="標楷體" w:hAnsi="標楷體" w:cs="標楷體" w:hint="eastAsia"/>
                <w:sz w:val="20"/>
                <w:szCs w:val="20"/>
              </w:rPr>
              <w:t>之前）及耕作權等權利之設定、移轉、變更、塗銷及法院判決、調解、和解、其他等之登記。</w:t>
            </w:r>
          </w:p>
          <w:p w:rsidR="00052F02" w:rsidRPr="00395359" w:rsidRDefault="00052F02" w:rsidP="00355DAA">
            <w:pPr>
              <w:spacing w:line="240" w:lineRule="atLeast"/>
              <w:ind w:leftChars="-1875" w:left="-4500" w:firstLineChars="2196" w:firstLine="4392"/>
              <w:rPr>
                <w:rFonts w:ascii="標楷體" w:eastAsia="標楷體" w:hAnsi="標楷體"/>
                <w:sz w:val="20"/>
                <w:szCs w:val="20"/>
              </w:rPr>
            </w:pPr>
            <w:r w:rsidRPr="00395359">
              <w:rPr>
                <w:rFonts w:ascii="標楷體" w:eastAsia="標楷體" w:hAnsi="標楷體" w:cs="標楷體"/>
                <w:sz w:val="20"/>
                <w:szCs w:val="20"/>
              </w:rPr>
              <w:t>(</w:t>
            </w:r>
            <w:r w:rsidRPr="00395359">
              <w:rPr>
                <w:rFonts w:ascii="標楷體" w:eastAsia="標楷體" w:hAnsi="標楷體" w:cs="標楷體" w:hint="eastAsia"/>
                <w:sz w:val="20"/>
                <w:szCs w:val="20"/>
              </w:rPr>
              <w:t>八</w:t>
            </w:r>
            <w:r w:rsidRPr="00395359">
              <w:rPr>
                <w:rFonts w:ascii="標楷體" w:eastAsia="標楷體" w:hAnsi="標楷體" w:cs="標楷體"/>
                <w:sz w:val="20"/>
                <w:szCs w:val="20"/>
              </w:rPr>
              <w:t>)</w:t>
            </w:r>
            <w:r w:rsidRPr="00395359">
              <w:rPr>
                <w:rFonts w:ascii="標楷體" w:eastAsia="標楷體" w:hAnsi="標楷體" w:cs="標楷體" w:hint="eastAsia"/>
                <w:sz w:val="20"/>
                <w:szCs w:val="20"/>
              </w:rPr>
              <w:t>土地及建物其他登記</w:t>
            </w:r>
            <w:r w:rsidRPr="00395359">
              <w:rPr>
                <w:rFonts w:ascii="標楷體" w:eastAsia="標楷體" w:hAnsi="標楷體" w:cs="標楷體"/>
                <w:sz w:val="20"/>
                <w:szCs w:val="20"/>
              </w:rPr>
              <w:t xml:space="preserve">: </w:t>
            </w:r>
            <w:r w:rsidRPr="00395359">
              <w:rPr>
                <w:rFonts w:ascii="標楷體" w:eastAsia="標楷體" w:hAnsi="標楷體" w:cs="標楷體" w:hint="eastAsia"/>
                <w:sz w:val="20"/>
                <w:szCs w:val="20"/>
              </w:rPr>
              <w:t>指土地及建物之撤銷、訴願決定撤銷、更名、管理人登記、更正、住址變更、</w:t>
            </w:r>
          </w:p>
          <w:p w:rsidR="00052F02" w:rsidRPr="00395359" w:rsidRDefault="00052F02" w:rsidP="00355DAA">
            <w:pPr>
              <w:spacing w:line="240" w:lineRule="atLeast"/>
              <w:ind w:leftChars="-1875" w:left="-4500" w:firstLineChars="3396" w:firstLine="6792"/>
              <w:rPr>
                <w:rFonts w:ascii="標楷體" w:eastAsia="標楷體" w:hAnsi="標楷體"/>
                <w:sz w:val="20"/>
                <w:szCs w:val="20"/>
              </w:rPr>
            </w:pPr>
            <w:r w:rsidRPr="00395359">
              <w:rPr>
                <w:rFonts w:ascii="標楷體" w:eastAsia="標楷體" w:hAnsi="標楷體" w:cs="標楷體" w:hint="eastAsia"/>
                <w:sz w:val="20"/>
                <w:szCs w:val="20"/>
              </w:rPr>
              <w:t>預告登記、其他限制登記、塗銷預告登記、其他塗銷限制登記、書狀換﹝補﹞</w:t>
            </w:r>
          </w:p>
          <w:p w:rsidR="00052F02" w:rsidRPr="00395359" w:rsidRDefault="00052F02" w:rsidP="00355DAA">
            <w:pPr>
              <w:spacing w:line="240" w:lineRule="atLeast"/>
              <w:ind w:leftChars="-1875" w:left="-4500" w:firstLineChars="3396" w:firstLine="6792"/>
              <w:rPr>
                <w:rFonts w:ascii="標楷體" w:eastAsia="標楷體" w:hAnsi="標楷體"/>
                <w:sz w:val="20"/>
                <w:szCs w:val="20"/>
              </w:rPr>
            </w:pPr>
            <w:r w:rsidRPr="00395359">
              <w:rPr>
                <w:rFonts w:ascii="標楷體" w:eastAsia="標楷體" w:hAnsi="標楷體" w:cs="標楷體" w:hint="eastAsia"/>
                <w:sz w:val="20"/>
                <w:szCs w:val="20"/>
              </w:rPr>
              <w:t>給、註記等之登記。</w:t>
            </w:r>
          </w:p>
          <w:p w:rsidR="00052F02" w:rsidRPr="00395359" w:rsidRDefault="00052F02" w:rsidP="00355DAA">
            <w:pPr>
              <w:spacing w:line="240" w:lineRule="atLeast"/>
              <w:ind w:leftChars="-1875" w:left="-4500" w:firstLineChars="2196" w:firstLine="4392"/>
              <w:rPr>
                <w:rFonts w:ascii="標楷體" w:eastAsia="標楷體" w:hAnsi="標楷體"/>
                <w:sz w:val="20"/>
                <w:szCs w:val="20"/>
              </w:rPr>
            </w:pPr>
            <w:r w:rsidRPr="00395359">
              <w:rPr>
                <w:rFonts w:ascii="標楷體" w:eastAsia="標楷體" w:hAnsi="標楷體" w:cs="標楷體"/>
                <w:sz w:val="20"/>
                <w:szCs w:val="20"/>
              </w:rPr>
              <w:t>(</w:t>
            </w:r>
            <w:r w:rsidRPr="00395359">
              <w:rPr>
                <w:rFonts w:ascii="標楷體" w:eastAsia="標楷體" w:hAnsi="標楷體" w:cs="標楷體" w:hint="eastAsia"/>
                <w:sz w:val="20"/>
                <w:szCs w:val="20"/>
              </w:rPr>
              <w:t>九</w:t>
            </w:r>
            <w:r w:rsidRPr="00395359">
              <w:rPr>
                <w:rFonts w:ascii="標楷體" w:eastAsia="標楷體" w:hAnsi="標楷體" w:cs="標楷體"/>
                <w:sz w:val="20"/>
                <w:szCs w:val="20"/>
              </w:rPr>
              <w:t>)</w:t>
            </w:r>
            <w:r w:rsidRPr="00395359">
              <w:rPr>
                <w:rFonts w:ascii="標楷體" w:eastAsia="標楷體" w:hAnsi="標楷體" w:cs="標楷體" w:hint="eastAsia"/>
                <w:sz w:val="20"/>
                <w:szCs w:val="20"/>
              </w:rPr>
              <w:t>土地建物登記總計：指</w:t>
            </w:r>
            <w:r w:rsidRPr="00395359">
              <w:rPr>
                <w:rFonts w:ascii="標楷體" w:eastAsia="標楷體" w:hAnsi="標楷體" w:cs="標楷體"/>
                <w:sz w:val="20"/>
                <w:szCs w:val="20"/>
              </w:rPr>
              <w:t>1</w:t>
            </w:r>
            <w:r w:rsidRPr="00395359">
              <w:rPr>
                <w:rFonts w:ascii="標楷體" w:eastAsia="標楷體" w:hAnsi="標楷體" w:cs="標楷體" w:hint="eastAsia"/>
                <w:sz w:val="20"/>
                <w:szCs w:val="20"/>
              </w:rPr>
              <w:t>至</w:t>
            </w:r>
            <w:r w:rsidRPr="00395359">
              <w:rPr>
                <w:rFonts w:ascii="標楷體" w:eastAsia="標楷體" w:hAnsi="標楷體" w:cs="標楷體"/>
                <w:sz w:val="20"/>
                <w:szCs w:val="20"/>
              </w:rPr>
              <w:t>65</w:t>
            </w:r>
            <w:r w:rsidRPr="00395359">
              <w:rPr>
                <w:rFonts w:ascii="標楷體" w:eastAsia="標楷體" w:hAnsi="標楷體" w:cs="標楷體" w:hint="eastAsia"/>
                <w:sz w:val="20"/>
                <w:szCs w:val="20"/>
              </w:rPr>
              <w:t>項之合計數。</w:t>
            </w:r>
          </w:p>
          <w:p w:rsidR="00052F02" w:rsidRPr="00395359" w:rsidRDefault="00052F02" w:rsidP="00355DAA">
            <w:pPr>
              <w:spacing w:line="240" w:lineRule="atLeast"/>
              <w:ind w:leftChars="-1875" w:left="-4500" w:firstLineChars="2196" w:firstLine="4392"/>
              <w:rPr>
                <w:rFonts w:ascii="標楷體" w:eastAsia="標楷體" w:hAnsi="標楷體"/>
                <w:sz w:val="20"/>
                <w:szCs w:val="20"/>
              </w:rPr>
            </w:pPr>
            <w:r w:rsidRPr="00395359">
              <w:rPr>
                <w:rFonts w:ascii="標楷體" w:eastAsia="標楷體" w:hAnsi="標楷體" w:cs="標楷體"/>
                <w:sz w:val="20"/>
                <w:szCs w:val="20"/>
              </w:rPr>
              <w:t>(</w:t>
            </w:r>
            <w:r w:rsidRPr="00395359">
              <w:rPr>
                <w:rFonts w:ascii="標楷體" w:eastAsia="標楷體" w:hAnsi="標楷體" w:cs="標楷體" w:hint="eastAsia"/>
                <w:sz w:val="20"/>
                <w:szCs w:val="20"/>
              </w:rPr>
              <w:t>十</w:t>
            </w:r>
            <w:r w:rsidRPr="00395359">
              <w:rPr>
                <w:rFonts w:ascii="標楷體" w:eastAsia="標楷體" w:hAnsi="標楷體" w:cs="標楷體"/>
                <w:sz w:val="20"/>
                <w:szCs w:val="20"/>
              </w:rPr>
              <w:t>)</w:t>
            </w:r>
            <w:r w:rsidRPr="00395359">
              <w:rPr>
                <w:rFonts w:ascii="標楷體" w:eastAsia="標楷體" w:hAnsi="標楷體" w:cs="標楷體" w:hint="eastAsia"/>
                <w:sz w:val="20"/>
                <w:szCs w:val="20"/>
              </w:rPr>
              <w:t>登記謄本</w:t>
            </w:r>
            <w:r w:rsidRPr="00395359">
              <w:rPr>
                <w:rFonts w:ascii="標楷體" w:eastAsia="標楷體" w:hAnsi="標楷體" w:cs="標楷體"/>
                <w:sz w:val="20"/>
                <w:szCs w:val="20"/>
              </w:rPr>
              <w:t xml:space="preserve">: </w:t>
            </w:r>
            <w:r w:rsidRPr="00395359">
              <w:rPr>
                <w:rFonts w:ascii="標楷體" w:eastAsia="標楷體" w:hAnsi="標楷體" w:cs="標楷體" w:hint="eastAsia"/>
                <w:sz w:val="20"/>
                <w:szCs w:val="20"/>
              </w:rPr>
              <w:t>轄內各地政事務所臨櫃實際核發該所、跨所及跨縣市之土地、建物登記謄本數量（不含人</w:t>
            </w:r>
          </w:p>
          <w:p w:rsidR="00052F02" w:rsidRPr="00395359" w:rsidRDefault="00052F02" w:rsidP="00355DAA">
            <w:pPr>
              <w:spacing w:line="240" w:lineRule="atLeast"/>
              <w:ind w:leftChars="-1875" w:left="-4500" w:firstLineChars="2896" w:firstLine="5792"/>
              <w:rPr>
                <w:rFonts w:ascii="標楷體" w:eastAsia="標楷體" w:hAnsi="標楷體"/>
                <w:sz w:val="20"/>
                <w:szCs w:val="20"/>
              </w:rPr>
            </w:pPr>
            <w:r w:rsidRPr="00395359">
              <w:rPr>
                <w:rFonts w:ascii="標楷體" w:eastAsia="標楷體" w:hAnsi="標楷體" w:cs="標楷體" w:hint="eastAsia"/>
                <w:sz w:val="20"/>
                <w:szCs w:val="20"/>
              </w:rPr>
              <w:t>工登記簿謄本）。</w:t>
            </w:r>
          </w:p>
          <w:p w:rsidR="00052F02" w:rsidRPr="00395359" w:rsidRDefault="00052F02" w:rsidP="00355DAA">
            <w:pPr>
              <w:spacing w:line="240" w:lineRule="atLeast"/>
              <w:ind w:leftChars="-1900" w:left="-4560" w:firstLineChars="2196" w:firstLine="4392"/>
              <w:rPr>
                <w:rFonts w:ascii="標楷體" w:eastAsia="標楷體" w:hAnsi="標楷體"/>
                <w:sz w:val="20"/>
                <w:szCs w:val="20"/>
              </w:rPr>
            </w:pPr>
            <w:r w:rsidRPr="00395359">
              <w:rPr>
                <w:rFonts w:ascii="標楷體" w:eastAsia="標楷體" w:hAnsi="標楷體" w:cs="標楷體" w:hint="eastAsia"/>
                <w:sz w:val="20"/>
                <w:szCs w:val="20"/>
              </w:rPr>
              <w:lastRenderedPageBreak/>
              <w:t>（十一）買賣土地登記總價額</w:t>
            </w:r>
            <w:r w:rsidRPr="00395359">
              <w:rPr>
                <w:rFonts w:ascii="標楷體" w:eastAsia="標楷體" w:hAnsi="標楷體" w:cs="標楷體"/>
                <w:sz w:val="20"/>
                <w:szCs w:val="20"/>
              </w:rPr>
              <w:t>(</w:t>
            </w:r>
            <w:r w:rsidRPr="00395359">
              <w:rPr>
                <w:rFonts w:ascii="標楷體" w:eastAsia="標楷體" w:hAnsi="標楷體" w:cs="標楷體" w:hint="eastAsia"/>
                <w:sz w:val="20"/>
                <w:szCs w:val="20"/>
              </w:rPr>
              <w:t>公告土地現值</w:t>
            </w:r>
            <w:r w:rsidRPr="00395359">
              <w:rPr>
                <w:rFonts w:ascii="標楷體" w:eastAsia="標楷體" w:hAnsi="標楷體" w:cs="標楷體"/>
                <w:sz w:val="20"/>
                <w:szCs w:val="20"/>
              </w:rPr>
              <w:t>)</w:t>
            </w:r>
            <w:r w:rsidRPr="00395359">
              <w:rPr>
                <w:rFonts w:ascii="標楷體" w:eastAsia="標楷體" w:hAnsi="標楷體" w:cs="標楷體" w:hint="eastAsia"/>
                <w:sz w:val="20"/>
                <w:szCs w:val="20"/>
              </w:rPr>
              <w:t>：指土地買賣面積乘以該土地公告現值單價之總額。</w:t>
            </w:r>
          </w:p>
          <w:p w:rsidR="00052F02" w:rsidRPr="00395359" w:rsidRDefault="00052F02" w:rsidP="00355DAA">
            <w:pPr>
              <w:spacing w:line="240" w:lineRule="atLeast"/>
              <w:ind w:leftChars="-1900" w:left="-4560" w:firstLineChars="2196" w:firstLine="4392"/>
              <w:rPr>
                <w:rFonts w:ascii="標楷體" w:eastAsia="標楷體" w:hAnsi="標楷體"/>
                <w:sz w:val="20"/>
                <w:szCs w:val="20"/>
              </w:rPr>
            </w:pPr>
            <w:r w:rsidRPr="00395359">
              <w:rPr>
                <w:rFonts w:ascii="標楷體" w:eastAsia="標楷體" w:hAnsi="標楷體" w:cs="標楷體" w:hint="eastAsia"/>
                <w:sz w:val="20"/>
                <w:szCs w:val="20"/>
              </w:rPr>
              <w:t>（十二）拍賣土地登記總價額</w:t>
            </w:r>
            <w:r w:rsidRPr="00395359">
              <w:rPr>
                <w:rFonts w:ascii="標楷體" w:eastAsia="標楷體" w:hAnsi="標楷體" w:cs="標楷體"/>
                <w:sz w:val="20"/>
                <w:szCs w:val="20"/>
              </w:rPr>
              <w:t>(</w:t>
            </w:r>
            <w:r w:rsidRPr="00395359">
              <w:rPr>
                <w:rFonts w:ascii="標楷體" w:eastAsia="標楷體" w:hAnsi="標楷體" w:cs="標楷體" w:hint="eastAsia"/>
                <w:sz w:val="20"/>
                <w:szCs w:val="20"/>
              </w:rPr>
              <w:t>公告土地現值</w:t>
            </w:r>
            <w:r w:rsidRPr="00395359">
              <w:rPr>
                <w:rFonts w:ascii="標楷體" w:eastAsia="標楷體" w:hAnsi="標楷體" w:cs="標楷體"/>
                <w:sz w:val="20"/>
                <w:szCs w:val="20"/>
              </w:rPr>
              <w:t>)</w:t>
            </w:r>
            <w:r w:rsidRPr="00395359">
              <w:rPr>
                <w:rFonts w:ascii="標楷體" w:eastAsia="標楷體" w:hAnsi="標楷體" w:cs="標楷體" w:hint="eastAsia"/>
                <w:sz w:val="20"/>
                <w:szCs w:val="20"/>
              </w:rPr>
              <w:t>：指土地拍賣面積乘以該土地公告現值單價之總額。</w:t>
            </w:r>
          </w:p>
        </w:tc>
      </w:tr>
      <w:tr w:rsidR="00052F02" w:rsidRPr="00395359">
        <w:tc>
          <w:tcPr>
            <w:tcW w:w="468" w:type="dxa"/>
            <w:tcBorders>
              <w:top w:val="nil"/>
              <w:left w:val="nil"/>
              <w:bottom w:val="nil"/>
              <w:right w:val="nil"/>
            </w:tcBorders>
          </w:tcPr>
          <w:p w:rsidR="00052F02" w:rsidRPr="00395359" w:rsidRDefault="00052F02">
            <w:pPr>
              <w:rPr>
                <w:rFonts w:ascii="標楷體" w:eastAsia="標楷體" w:hAnsi="標楷體"/>
              </w:rPr>
            </w:pPr>
          </w:p>
        </w:tc>
        <w:tc>
          <w:tcPr>
            <w:tcW w:w="9386" w:type="dxa"/>
            <w:tcBorders>
              <w:top w:val="nil"/>
              <w:left w:val="nil"/>
              <w:bottom w:val="nil"/>
              <w:right w:val="nil"/>
            </w:tcBorders>
          </w:tcPr>
          <w:p w:rsidR="00052F02" w:rsidRPr="00395359" w:rsidRDefault="00052F02" w:rsidP="00355DAA">
            <w:pPr>
              <w:spacing w:line="240" w:lineRule="atLeast"/>
              <w:ind w:leftChars="-1875" w:left="-4500" w:firstLineChars="2196" w:firstLine="4392"/>
              <w:rPr>
                <w:rFonts w:ascii="標楷體" w:eastAsia="標楷體" w:hAnsi="標楷體"/>
                <w:sz w:val="20"/>
                <w:szCs w:val="20"/>
              </w:rPr>
            </w:pPr>
            <w:r w:rsidRPr="00395359">
              <w:rPr>
                <w:rFonts w:ascii="標楷體" w:eastAsia="標楷體" w:hAnsi="標楷體" w:cs="標楷體" w:hint="eastAsia"/>
                <w:sz w:val="20"/>
                <w:szCs w:val="20"/>
              </w:rPr>
              <w:t>＊統計單位：件；筆；棟；張；平方公尺；元。</w:t>
            </w:r>
          </w:p>
          <w:p w:rsidR="00052F02" w:rsidRPr="00395359" w:rsidRDefault="00052F02" w:rsidP="00355DAA">
            <w:pPr>
              <w:spacing w:line="240" w:lineRule="atLeast"/>
              <w:ind w:leftChars="-1875" w:left="-4500" w:firstLineChars="2196" w:firstLine="4392"/>
              <w:rPr>
                <w:rFonts w:ascii="標楷體" w:eastAsia="標楷體" w:hAnsi="標楷體"/>
                <w:sz w:val="20"/>
                <w:szCs w:val="20"/>
              </w:rPr>
            </w:pPr>
            <w:r w:rsidRPr="00395359">
              <w:rPr>
                <w:rFonts w:ascii="標楷體" w:eastAsia="標楷體" w:hAnsi="標楷體" w:cs="標楷體" w:hint="eastAsia"/>
                <w:sz w:val="20"/>
                <w:szCs w:val="20"/>
              </w:rPr>
              <w:t>＊統計分類：按件數、筆數、棟數、面積、土地及建物之標示變更登記、所有權登記、他項權利登記、其</w:t>
            </w:r>
          </w:p>
          <w:p w:rsidR="00052F02" w:rsidRPr="00395359" w:rsidRDefault="00052F02" w:rsidP="00355DAA">
            <w:pPr>
              <w:spacing w:line="240" w:lineRule="atLeast"/>
              <w:ind w:leftChars="-1875" w:left="-4500" w:firstLineChars="2796" w:firstLine="5592"/>
              <w:rPr>
                <w:rFonts w:ascii="標楷體" w:eastAsia="標楷體" w:hAnsi="標楷體"/>
                <w:sz w:val="20"/>
                <w:szCs w:val="20"/>
              </w:rPr>
            </w:pPr>
            <w:r w:rsidRPr="00395359">
              <w:rPr>
                <w:rFonts w:ascii="標楷體" w:eastAsia="標楷體" w:hAnsi="標楷體" w:cs="標楷體" w:hint="eastAsia"/>
                <w:sz w:val="20"/>
                <w:szCs w:val="20"/>
              </w:rPr>
              <w:t>他登記、登記謄本等分類。</w:t>
            </w:r>
          </w:p>
          <w:p w:rsidR="00052F02" w:rsidRPr="00395359" w:rsidRDefault="00052F02" w:rsidP="00355DAA">
            <w:pPr>
              <w:spacing w:line="240" w:lineRule="atLeast"/>
              <w:ind w:leftChars="-1875" w:left="-4500" w:firstLineChars="2196" w:firstLine="4392"/>
              <w:rPr>
                <w:rFonts w:ascii="標楷體" w:eastAsia="標楷體" w:hAnsi="標楷體"/>
                <w:sz w:val="20"/>
                <w:szCs w:val="20"/>
              </w:rPr>
            </w:pPr>
            <w:r w:rsidRPr="00395359">
              <w:rPr>
                <w:rFonts w:ascii="標楷體" w:eastAsia="標楷體" w:hAnsi="標楷體" w:cs="標楷體" w:hint="eastAsia"/>
                <w:sz w:val="20"/>
                <w:szCs w:val="20"/>
              </w:rPr>
              <w:t>＊發布週期：按月。</w:t>
            </w:r>
          </w:p>
          <w:p w:rsidR="00052F02" w:rsidRPr="00395359" w:rsidRDefault="00052F02" w:rsidP="00355DAA">
            <w:pPr>
              <w:spacing w:line="240" w:lineRule="atLeast"/>
              <w:ind w:leftChars="-1875" w:left="-4500" w:firstLineChars="2196" w:firstLine="4392"/>
              <w:rPr>
                <w:rFonts w:ascii="標楷體" w:eastAsia="標楷體" w:hAnsi="標楷體"/>
                <w:sz w:val="20"/>
                <w:szCs w:val="20"/>
              </w:rPr>
            </w:pPr>
            <w:r w:rsidRPr="00395359">
              <w:rPr>
                <w:rFonts w:ascii="標楷體" w:eastAsia="標楷體" w:hAnsi="標楷體" w:cs="標楷體" w:hint="eastAsia"/>
                <w:sz w:val="20"/>
                <w:szCs w:val="20"/>
              </w:rPr>
              <w:t>＊時效：</w:t>
            </w:r>
            <w:r w:rsidR="001946EA" w:rsidRPr="00395359">
              <w:rPr>
                <w:rFonts w:ascii="標楷體" w:eastAsia="標楷體" w:hAnsi="標楷體" w:cs="標楷體" w:hint="eastAsia"/>
                <w:sz w:val="20"/>
                <w:szCs w:val="20"/>
              </w:rPr>
              <w:t>10</w:t>
            </w:r>
            <w:r w:rsidRPr="00395359">
              <w:rPr>
                <w:rFonts w:ascii="標楷體" w:eastAsia="標楷體" w:hAnsi="標楷體" w:cs="標楷體" w:hint="eastAsia"/>
                <w:sz w:val="20"/>
                <w:szCs w:val="20"/>
              </w:rPr>
              <w:t>天。</w:t>
            </w:r>
          </w:p>
          <w:p w:rsidR="00052F02" w:rsidRPr="00395359" w:rsidRDefault="00052F02" w:rsidP="00355DAA">
            <w:pPr>
              <w:spacing w:line="240" w:lineRule="atLeast"/>
              <w:ind w:leftChars="-1875" w:left="-4500" w:firstLineChars="2196" w:firstLine="4392"/>
              <w:rPr>
                <w:rFonts w:ascii="標楷體" w:eastAsia="標楷體" w:hAnsi="標楷體"/>
              </w:rPr>
            </w:pPr>
            <w:r w:rsidRPr="00395359">
              <w:rPr>
                <w:rFonts w:ascii="標楷體" w:eastAsia="標楷體" w:hAnsi="標楷體" w:cs="標楷體" w:hint="eastAsia"/>
                <w:sz w:val="20"/>
                <w:szCs w:val="20"/>
              </w:rPr>
              <w:t>＊資料變革：無。</w:t>
            </w:r>
          </w:p>
        </w:tc>
      </w:tr>
      <w:tr w:rsidR="00052F02" w:rsidRPr="00395359">
        <w:tc>
          <w:tcPr>
            <w:tcW w:w="9854" w:type="dxa"/>
            <w:gridSpan w:val="2"/>
            <w:tcBorders>
              <w:top w:val="nil"/>
              <w:left w:val="nil"/>
              <w:bottom w:val="nil"/>
              <w:right w:val="nil"/>
            </w:tcBorders>
          </w:tcPr>
          <w:p w:rsidR="00DE7DAB" w:rsidRPr="00395359" w:rsidRDefault="00052F02">
            <w:pPr>
              <w:jc w:val="both"/>
              <w:rPr>
                <w:rFonts w:ascii="標楷體" w:eastAsia="標楷體" w:hAnsi="標楷體" w:cs="標楷體"/>
                <w:sz w:val="20"/>
                <w:szCs w:val="20"/>
              </w:rPr>
            </w:pPr>
            <w:r w:rsidRPr="00395359">
              <w:rPr>
                <w:rFonts w:ascii="標楷體" w:eastAsia="標楷體" w:hAnsi="標楷體" w:cs="標楷體" w:hint="eastAsia"/>
                <w:sz w:val="20"/>
                <w:szCs w:val="20"/>
              </w:rPr>
              <w:t>四、公開資料發布訊息：</w:t>
            </w:r>
          </w:p>
          <w:p w:rsidR="00DE7DAB" w:rsidRPr="00395359" w:rsidRDefault="00DE7DAB" w:rsidP="00DE7DAB">
            <w:pPr>
              <w:ind w:leftChars="-1875" w:left="-4500" w:firstLineChars="2396" w:firstLine="4792"/>
              <w:rPr>
                <w:rFonts w:ascii="標楷體" w:eastAsia="標楷體" w:hAnsi="標楷體"/>
                <w:sz w:val="20"/>
                <w:szCs w:val="20"/>
              </w:rPr>
            </w:pPr>
            <w:r w:rsidRPr="00395359">
              <w:rPr>
                <w:rFonts w:ascii="標楷體" w:eastAsia="標楷體" w:hAnsi="標楷體" w:hint="eastAsia"/>
                <w:sz w:val="20"/>
                <w:szCs w:val="20"/>
              </w:rPr>
              <w:t>＊預告發布日期：</w:t>
            </w:r>
            <w:r w:rsidRPr="00395359">
              <w:rPr>
                <w:rFonts w:ascii="標楷體" w:eastAsia="標楷體" w:hAnsi="標楷體" w:cs="標楷體" w:hint="eastAsia"/>
                <w:sz w:val="20"/>
                <w:szCs w:val="20"/>
              </w:rPr>
              <w:t>次月</w:t>
            </w:r>
            <w:r w:rsidR="00261C7E" w:rsidRPr="00395359">
              <w:rPr>
                <w:rFonts w:ascii="標楷體" w:eastAsia="標楷體" w:hAnsi="標楷體" w:cs="標楷體" w:hint="eastAsia"/>
                <w:sz w:val="20"/>
                <w:szCs w:val="20"/>
              </w:rPr>
              <w:t>10</w:t>
            </w:r>
            <w:r w:rsidRPr="00395359">
              <w:rPr>
                <w:rFonts w:ascii="標楷體" w:eastAsia="標楷體" w:hAnsi="標楷體" w:cs="標楷體" w:hint="eastAsia"/>
                <w:sz w:val="20"/>
                <w:szCs w:val="20"/>
              </w:rPr>
              <w:t>日</w:t>
            </w:r>
            <w:r w:rsidR="00567CB0" w:rsidRPr="00395359">
              <w:rPr>
                <w:rFonts w:ascii="標楷體" w:eastAsia="標楷體" w:hAnsi="標楷體" w:cs="標楷體" w:hint="eastAsia"/>
                <w:sz w:val="20"/>
                <w:szCs w:val="20"/>
              </w:rPr>
              <w:t>。</w:t>
            </w:r>
            <w:r w:rsidR="00567CB0" w:rsidRPr="00395359">
              <w:rPr>
                <w:rFonts w:ascii="標楷體" w:eastAsia="標楷體" w:hAnsi="標楷體" w:cs="標楷體"/>
                <w:sz w:val="20"/>
                <w:szCs w:val="20"/>
              </w:rPr>
              <w:t>(</w:t>
            </w:r>
            <w:r w:rsidR="00567CB0" w:rsidRPr="00395359">
              <w:rPr>
                <w:rFonts w:ascii="標楷體" w:eastAsia="標楷體" w:hAnsi="標楷體" w:cs="標楷體" w:hint="eastAsia"/>
                <w:sz w:val="20"/>
                <w:szCs w:val="20"/>
              </w:rPr>
              <w:t>原訂預告發布日期如遇例假日或國定假日則延至下一個工作日發布</w:t>
            </w:r>
            <w:r w:rsidR="00567CB0" w:rsidRPr="00395359">
              <w:rPr>
                <w:rFonts w:ascii="標楷體" w:eastAsia="標楷體" w:hAnsi="標楷體" w:cs="標楷體"/>
                <w:sz w:val="20"/>
                <w:szCs w:val="20"/>
              </w:rPr>
              <w:t>)</w:t>
            </w:r>
          </w:p>
          <w:p w:rsidR="00052F02" w:rsidRPr="00395359" w:rsidRDefault="00DE7DAB" w:rsidP="00DE7DAB">
            <w:pPr>
              <w:ind w:leftChars="-1875" w:left="-4500" w:firstLineChars="2196" w:firstLine="4392"/>
              <w:rPr>
                <w:rFonts w:ascii="標楷體" w:eastAsia="標楷體" w:hAnsi="標楷體"/>
                <w:sz w:val="20"/>
                <w:szCs w:val="20"/>
              </w:rPr>
            </w:pPr>
            <w:r w:rsidRPr="00395359">
              <w:rPr>
                <w:rFonts w:ascii="標楷體" w:eastAsia="標楷體" w:hAnsi="標楷體"/>
                <w:sz w:val="20"/>
                <w:szCs w:val="20"/>
              </w:rPr>
              <w:t xml:space="preserve">    </w:t>
            </w:r>
            <w:r w:rsidRPr="00395359">
              <w:rPr>
                <w:rFonts w:ascii="標楷體" w:eastAsia="標楷體" w:hAnsi="標楷體" w:hint="eastAsia"/>
                <w:sz w:val="20"/>
                <w:szCs w:val="20"/>
              </w:rPr>
              <w:t>＊同步發送單位：</w:t>
            </w:r>
            <w:r w:rsidR="00FA7947" w:rsidRPr="00FA7947">
              <w:rPr>
                <w:rFonts w:ascii="標楷體" w:eastAsia="標楷體" w:hAnsi="標楷體" w:hint="eastAsia"/>
                <w:color w:val="FF0000"/>
                <w:sz w:val="20"/>
                <w:szCs w:val="20"/>
              </w:rPr>
              <w:t>臺中市政府主計處、</w:t>
            </w:r>
            <w:r w:rsidRPr="00395359">
              <w:rPr>
                <w:rFonts w:ascii="標楷體" w:eastAsia="標楷體" w:hAnsi="標楷體" w:hint="eastAsia"/>
                <w:sz w:val="20"/>
                <w:szCs w:val="20"/>
              </w:rPr>
              <w:t>臺中市政府地政局。</w:t>
            </w:r>
          </w:p>
        </w:tc>
      </w:tr>
      <w:tr w:rsidR="00052F02" w:rsidRPr="00395359">
        <w:tc>
          <w:tcPr>
            <w:tcW w:w="9854" w:type="dxa"/>
            <w:gridSpan w:val="2"/>
            <w:tcBorders>
              <w:top w:val="nil"/>
              <w:left w:val="nil"/>
              <w:bottom w:val="nil"/>
              <w:right w:val="nil"/>
            </w:tcBorders>
          </w:tcPr>
          <w:p w:rsidR="00DE7DAB" w:rsidRPr="00395359" w:rsidRDefault="00052F02" w:rsidP="00C82E95">
            <w:pPr>
              <w:ind w:leftChars="-1875" w:left="-4500" w:firstLineChars="2196" w:firstLine="4392"/>
              <w:rPr>
                <w:rFonts w:ascii="標楷體" w:eastAsia="標楷體" w:hAnsi="標楷體" w:cs="標楷體"/>
                <w:sz w:val="20"/>
                <w:szCs w:val="20"/>
              </w:rPr>
            </w:pPr>
            <w:r w:rsidRPr="00395359">
              <w:rPr>
                <w:rFonts w:ascii="標楷體" w:eastAsia="標楷體" w:hAnsi="標楷體" w:cs="標楷體" w:hint="eastAsia"/>
                <w:sz w:val="20"/>
                <w:szCs w:val="20"/>
              </w:rPr>
              <w:t>五、資料品質：</w:t>
            </w:r>
          </w:p>
          <w:p w:rsidR="00DE7DAB" w:rsidRPr="00395359" w:rsidRDefault="00DE7DAB" w:rsidP="00DE7DAB">
            <w:pPr>
              <w:ind w:leftChars="132" w:left="517" w:hangingChars="100" w:hanging="200"/>
              <w:rPr>
                <w:rFonts w:ascii="標楷體" w:eastAsia="標楷體" w:hAnsi="標楷體"/>
                <w:sz w:val="20"/>
                <w:szCs w:val="20"/>
              </w:rPr>
            </w:pPr>
            <w:r w:rsidRPr="00395359">
              <w:rPr>
                <w:rFonts w:ascii="標楷體" w:eastAsia="標楷體" w:hAnsi="標楷體" w:hint="eastAsia"/>
                <w:sz w:val="20"/>
                <w:szCs w:val="20"/>
              </w:rPr>
              <w:t>＊統計指標編製方法與資料來源說明：</w:t>
            </w:r>
            <w:r w:rsidR="00C01B7C" w:rsidRPr="00395359">
              <w:rPr>
                <w:rFonts w:ascii="標楷體" w:eastAsia="標楷體" w:hAnsi="標楷體" w:hint="eastAsia"/>
                <w:sz w:val="20"/>
                <w:szCs w:val="20"/>
              </w:rPr>
              <w:t>由本所依據地籍資料庫資料，按行政區別彙編。（登記謄本、截至本月底已登記土地總筆數及總面積、建物總棟數及總面積、本月買賣土地登記總價額、本月拍賣土地登記總價依地政事務所別填報，不需依行政區別分列）。</w:t>
            </w:r>
          </w:p>
          <w:p w:rsidR="00052F02" w:rsidRPr="00395359" w:rsidRDefault="00DE7DAB" w:rsidP="00DE7DAB">
            <w:pPr>
              <w:ind w:leftChars="-1875" w:left="-4500" w:firstLineChars="2196" w:firstLine="4392"/>
              <w:rPr>
                <w:rFonts w:ascii="標楷體" w:eastAsia="標楷體" w:hAnsi="標楷體"/>
              </w:rPr>
            </w:pPr>
            <w:r w:rsidRPr="00395359">
              <w:rPr>
                <w:rFonts w:ascii="標楷體" w:eastAsia="標楷體" w:hAnsi="標楷體" w:hint="eastAsia"/>
                <w:sz w:val="20"/>
                <w:szCs w:val="20"/>
              </w:rPr>
              <w:t xml:space="preserve">    ＊統計資料交叉查核及確保資料合理性之機制：以檢誤條件查核資料，並經業務單位、會計室及各該主管機關審核，以確保資料合理性。關審核，以確保資料      關審核，以確保資料合理性。</w:t>
            </w:r>
          </w:p>
        </w:tc>
      </w:tr>
      <w:tr w:rsidR="00052F02" w:rsidRPr="00395359">
        <w:tc>
          <w:tcPr>
            <w:tcW w:w="9854" w:type="dxa"/>
            <w:gridSpan w:val="2"/>
            <w:tcBorders>
              <w:top w:val="nil"/>
              <w:left w:val="nil"/>
              <w:bottom w:val="nil"/>
              <w:right w:val="nil"/>
            </w:tcBorders>
          </w:tcPr>
          <w:p w:rsidR="00052F02" w:rsidRPr="00395359" w:rsidRDefault="00052F02" w:rsidP="0008154C">
            <w:pPr>
              <w:ind w:leftChars="-1875" w:left="-4500" w:firstLineChars="2196" w:firstLine="4392"/>
              <w:rPr>
                <w:rFonts w:ascii="標楷體" w:eastAsia="標楷體" w:hAnsi="標楷體" w:cs="標楷體"/>
                <w:sz w:val="20"/>
                <w:szCs w:val="20"/>
              </w:rPr>
            </w:pPr>
            <w:r w:rsidRPr="00395359">
              <w:rPr>
                <w:rFonts w:ascii="標楷體" w:eastAsia="標楷體" w:hAnsi="標楷體" w:cs="標楷體" w:hint="eastAsia"/>
                <w:sz w:val="20"/>
                <w:szCs w:val="20"/>
              </w:rPr>
              <w:t>六、須注意及預定改變之事項：</w:t>
            </w:r>
            <w:r w:rsidR="004B5698" w:rsidRPr="00395359">
              <w:rPr>
                <w:rFonts w:ascii="標楷體" w:eastAsia="標楷體" w:hAnsi="標楷體" w:cs="標楷體" w:hint="eastAsia"/>
                <w:sz w:val="20"/>
                <w:szCs w:val="20"/>
              </w:rPr>
              <w:t>表號</w:t>
            </w:r>
            <w:r w:rsidR="00261C7E" w:rsidRPr="00395359">
              <w:rPr>
                <w:rFonts w:ascii="標楷體" w:eastAsia="標楷體" w:hAnsi="標楷體" w:cs="標楷體" w:hint="eastAsia"/>
                <w:sz w:val="20"/>
                <w:szCs w:val="20"/>
              </w:rPr>
              <w:t>11242</w:t>
            </w:r>
            <w:r w:rsidR="004B5698" w:rsidRPr="00395359">
              <w:rPr>
                <w:rFonts w:ascii="標楷體" w:eastAsia="標楷體" w:hAnsi="標楷體" w:cs="標楷體" w:hint="eastAsia"/>
                <w:sz w:val="20"/>
                <w:szCs w:val="20"/>
              </w:rPr>
              <w:t>-0</w:t>
            </w:r>
            <w:r w:rsidR="0008154C" w:rsidRPr="00395359">
              <w:rPr>
                <w:rFonts w:ascii="標楷體" w:eastAsia="標楷體" w:hAnsi="標楷體" w:cs="標楷體" w:hint="eastAsia"/>
                <w:sz w:val="20"/>
                <w:szCs w:val="20"/>
              </w:rPr>
              <w:t>4</w:t>
            </w:r>
            <w:r w:rsidR="004B5698" w:rsidRPr="00395359">
              <w:rPr>
                <w:rFonts w:ascii="標楷體" w:eastAsia="標楷體" w:hAnsi="標楷體" w:cs="標楷體" w:hint="eastAsia"/>
                <w:sz w:val="20"/>
                <w:szCs w:val="20"/>
              </w:rPr>
              <w:t>-0</w:t>
            </w:r>
            <w:r w:rsidR="0008154C" w:rsidRPr="00395359">
              <w:rPr>
                <w:rFonts w:ascii="標楷體" w:eastAsia="標楷體" w:hAnsi="標楷體" w:cs="標楷體" w:hint="eastAsia"/>
                <w:sz w:val="20"/>
                <w:szCs w:val="20"/>
              </w:rPr>
              <w:t>1</w:t>
            </w:r>
            <w:r w:rsidR="004B5698" w:rsidRPr="00395359">
              <w:rPr>
                <w:rFonts w:ascii="標楷體" w:eastAsia="標楷體" w:hAnsi="標楷體" w:cs="標楷體" w:hint="eastAsia"/>
                <w:sz w:val="20"/>
                <w:szCs w:val="20"/>
              </w:rPr>
              <w:t>-3</w:t>
            </w:r>
            <w:r w:rsidRPr="00395359">
              <w:rPr>
                <w:rFonts w:ascii="標楷體" w:eastAsia="標楷體" w:hAnsi="標楷體" w:cs="標楷體" w:hint="eastAsia"/>
                <w:sz w:val="20"/>
                <w:szCs w:val="20"/>
              </w:rPr>
              <w:t>。</w:t>
            </w:r>
          </w:p>
          <w:p w:rsidR="002404FA" w:rsidRPr="00395359" w:rsidRDefault="002404FA" w:rsidP="0008154C">
            <w:pPr>
              <w:ind w:leftChars="-1875" w:left="-4500" w:firstLineChars="2196" w:firstLine="4392"/>
              <w:rPr>
                <w:rFonts w:ascii="標楷體" w:eastAsia="標楷體" w:hAnsi="標楷體"/>
                <w:sz w:val="20"/>
                <w:szCs w:val="20"/>
              </w:rPr>
            </w:pPr>
            <w:r w:rsidRPr="00395359">
              <w:rPr>
                <w:rFonts w:ascii="標楷體" w:eastAsia="標楷體" w:hAnsi="標楷體" w:cs="標楷體" w:hint="eastAsia"/>
                <w:sz w:val="20"/>
                <w:szCs w:val="20"/>
              </w:rPr>
              <w:t>七、其他事項：無。</w:t>
            </w:r>
          </w:p>
        </w:tc>
      </w:tr>
      <w:tr w:rsidR="00052F02" w:rsidRPr="00395359">
        <w:trPr>
          <w:cantSplit/>
        </w:trPr>
        <w:tc>
          <w:tcPr>
            <w:tcW w:w="9854" w:type="dxa"/>
            <w:gridSpan w:val="2"/>
            <w:tcBorders>
              <w:top w:val="nil"/>
              <w:left w:val="nil"/>
              <w:bottom w:val="nil"/>
              <w:right w:val="nil"/>
            </w:tcBorders>
          </w:tcPr>
          <w:p w:rsidR="00052F02" w:rsidRPr="00395359" w:rsidRDefault="00052F02" w:rsidP="002404FA">
            <w:pPr>
              <w:rPr>
                <w:rFonts w:ascii="標楷體" w:eastAsia="標楷體" w:hAnsi="標楷體"/>
                <w:sz w:val="20"/>
                <w:szCs w:val="20"/>
              </w:rPr>
            </w:pPr>
          </w:p>
        </w:tc>
      </w:tr>
      <w:tr w:rsidR="00052F02" w:rsidRPr="00395359">
        <w:tc>
          <w:tcPr>
            <w:tcW w:w="9854" w:type="dxa"/>
            <w:gridSpan w:val="2"/>
            <w:tcBorders>
              <w:top w:val="nil"/>
              <w:left w:val="nil"/>
              <w:bottom w:val="nil"/>
              <w:right w:val="nil"/>
            </w:tcBorders>
          </w:tcPr>
          <w:p w:rsidR="00052F02" w:rsidRPr="00395359" w:rsidRDefault="00052F02">
            <w:pPr>
              <w:rPr>
                <w:rFonts w:ascii="標楷體" w:eastAsia="標楷體" w:hAnsi="標楷體"/>
                <w:sz w:val="20"/>
                <w:szCs w:val="20"/>
              </w:rPr>
            </w:pPr>
          </w:p>
        </w:tc>
      </w:tr>
    </w:tbl>
    <w:p w:rsidR="00052F02" w:rsidRPr="00395359" w:rsidRDefault="00052F02"/>
    <w:sectPr w:rsidR="00052F02" w:rsidRPr="00395359" w:rsidSect="00052F0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913" w:rsidRPr="00A534A1" w:rsidRDefault="00B37913">
      <w:r w:rsidRPr="00A534A1">
        <w:separator/>
      </w:r>
    </w:p>
  </w:endnote>
  <w:endnote w:type="continuationSeparator" w:id="0">
    <w:p w:rsidR="00B37913" w:rsidRPr="00A534A1" w:rsidRDefault="00B37913">
      <w:r w:rsidRPr="00A534A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913" w:rsidRPr="00A534A1" w:rsidRDefault="00B37913">
      <w:r w:rsidRPr="00A534A1">
        <w:separator/>
      </w:r>
    </w:p>
  </w:footnote>
  <w:footnote w:type="continuationSeparator" w:id="0">
    <w:p w:rsidR="00B37913" w:rsidRPr="00A534A1" w:rsidRDefault="00B37913">
      <w:r w:rsidRPr="00A534A1">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80"/>
  <w:doNotHyphenateCaps/>
  <w:displayHorizontalDrawingGridEvery w:val="0"/>
  <w:displayVerticalDrawingGridEvery w:val="2"/>
  <w:characterSpacingControl w:val="compressPunctuation"/>
  <w:noLineBreaksAfter w:lang="zh-TW" w:val="'(57[bcd{£¥‘“‵〈《「『【〔〝︵︷︹︻︽︿﹁﹏﹛﹝（｛"/>
  <w:noLineBreaksBefore w:lang="zh-TW" w:val="!'),.5:;?]c}¢·–—’”•‥…‧′╴、。〉》」』】〕〞︰︱︳︴︶︸︺︼︾﹀﹂﹄﹏﹐﹑﹒﹔﹕﹖﹗﹚﹜﹞！），．：；？］｜｝､"/>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2F02"/>
    <w:rsid w:val="00052F02"/>
    <w:rsid w:val="000548A1"/>
    <w:rsid w:val="0008154C"/>
    <w:rsid w:val="000F1161"/>
    <w:rsid w:val="0014029C"/>
    <w:rsid w:val="00172144"/>
    <w:rsid w:val="001848B6"/>
    <w:rsid w:val="001946EA"/>
    <w:rsid w:val="002074A0"/>
    <w:rsid w:val="002404FA"/>
    <w:rsid w:val="00261C7E"/>
    <w:rsid w:val="00280537"/>
    <w:rsid w:val="00286330"/>
    <w:rsid w:val="002B602A"/>
    <w:rsid w:val="002F086F"/>
    <w:rsid w:val="002F48D6"/>
    <w:rsid w:val="00355DAA"/>
    <w:rsid w:val="00395359"/>
    <w:rsid w:val="003D03D9"/>
    <w:rsid w:val="003F3129"/>
    <w:rsid w:val="003F780E"/>
    <w:rsid w:val="00475C6F"/>
    <w:rsid w:val="004953B6"/>
    <w:rsid w:val="004B24EA"/>
    <w:rsid w:val="004B5698"/>
    <w:rsid w:val="00560124"/>
    <w:rsid w:val="00567CB0"/>
    <w:rsid w:val="005A020A"/>
    <w:rsid w:val="005B2609"/>
    <w:rsid w:val="00600D06"/>
    <w:rsid w:val="0062364A"/>
    <w:rsid w:val="00642108"/>
    <w:rsid w:val="00651EBF"/>
    <w:rsid w:val="00795CB4"/>
    <w:rsid w:val="00795F30"/>
    <w:rsid w:val="007A0D47"/>
    <w:rsid w:val="007B5094"/>
    <w:rsid w:val="007C1CFD"/>
    <w:rsid w:val="00845344"/>
    <w:rsid w:val="00913AA3"/>
    <w:rsid w:val="00962F0A"/>
    <w:rsid w:val="00975137"/>
    <w:rsid w:val="009A1E07"/>
    <w:rsid w:val="00A534A1"/>
    <w:rsid w:val="00AB1FE0"/>
    <w:rsid w:val="00B37913"/>
    <w:rsid w:val="00B90C6D"/>
    <w:rsid w:val="00BD4235"/>
    <w:rsid w:val="00C01B7C"/>
    <w:rsid w:val="00C03B3E"/>
    <w:rsid w:val="00C32A77"/>
    <w:rsid w:val="00C82E95"/>
    <w:rsid w:val="00C9343A"/>
    <w:rsid w:val="00CA1A74"/>
    <w:rsid w:val="00D31C0E"/>
    <w:rsid w:val="00D7417E"/>
    <w:rsid w:val="00D77DE1"/>
    <w:rsid w:val="00DC4C49"/>
    <w:rsid w:val="00DE7DAB"/>
    <w:rsid w:val="00E203F1"/>
    <w:rsid w:val="00E85985"/>
    <w:rsid w:val="00F73E04"/>
    <w:rsid w:val="00F977F9"/>
    <w:rsid w:val="00FA79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7CBEA01-C88F-461C-9B57-938B83E4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E07"/>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A1E07"/>
    <w:pPr>
      <w:tabs>
        <w:tab w:val="center" w:pos="4153"/>
        <w:tab w:val="right" w:pos="8306"/>
      </w:tabs>
      <w:snapToGrid w:val="0"/>
    </w:pPr>
    <w:rPr>
      <w:sz w:val="20"/>
      <w:szCs w:val="20"/>
    </w:rPr>
  </w:style>
  <w:style w:type="character" w:customStyle="1" w:styleId="a4">
    <w:name w:val="頁首 字元"/>
    <w:link w:val="a3"/>
    <w:uiPriority w:val="99"/>
    <w:rsid w:val="009A1E07"/>
    <w:rPr>
      <w:rFonts w:ascii="Times New Roman" w:hAnsi="Times New Roman" w:cs="Times New Roman"/>
      <w:kern w:val="2"/>
    </w:rPr>
  </w:style>
  <w:style w:type="paragraph" w:styleId="a5">
    <w:name w:val="footer"/>
    <w:basedOn w:val="a"/>
    <w:link w:val="a6"/>
    <w:uiPriority w:val="99"/>
    <w:rsid w:val="009A1E07"/>
    <w:pPr>
      <w:tabs>
        <w:tab w:val="center" w:pos="4153"/>
        <w:tab w:val="right" w:pos="8306"/>
      </w:tabs>
      <w:snapToGrid w:val="0"/>
    </w:pPr>
    <w:rPr>
      <w:sz w:val="20"/>
      <w:szCs w:val="20"/>
    </w:rPr>
  </w:style>
  <w:style w:type="character" w:customStyle="1" w:styleId="a6">
    <w:name w:val="頁尾 字元"/>
    <w:link w:val="a5"/>
    <w:uiPriority w:val="99"/>
    <w:rsid w:val="009A1E07"/>
    <w:rPr>
      <w:rFonts w:ascii="Times New Roman" w:hAnsi="Times New Roman" w:cs="Times New Roman"/>
      <w:kern w:val="2"/>
    </w:rPr>
  </w:style>
  <w:style w:type="character" w:styleId="a7">
    <w:name w:val="Hyperlink"/>
    <w:uiPriority w:val="99"/>
    <w:rsid w:val="009A1E07"/>
    <w:rPr>
      <w:rFonts w:ascii="Times New Roman" w:hAnsi="Times New Roman" w:cs="Times New Roman"/>
      <w:color w:val="0000FF"/>
      <w:u w:val="single"/>
    </w:rPr>
  </w:style>
  <w:style w:type="paragraph" w:styleId="a8">
    <w:name w:val="Balloon Text"/>
    <w:basedOn w:val="a"/>
    <w:link w:val="a9"/>
    <w:uiPriority w:val="99"/>
    <w:rsid w:val="009A1E07"/>
    <w:rPr>
      <w:rFonts w:ascii="Cambria" w:hAnsi="Cambria"/>
      <w:sz w:val="18"/>
      <w:szCs w:val="18"/>
    </w:rPr>
  </w:style>
  <w:style w:type="character" w:customStyle="1" w:styleId="a9">
    <w:name w:val="註解方塊文字 字元"/>
    <w:link w:val="a8"/>
    <w:uiPriority w:val="99"/>
    <w:rsid w:val="009A1E07"/>
    <w:rPr>
      <w:rFonts w:ascii="Cambria" w:eastAsia="新細明體" w:hAnsi="Cambria" w:cs="Cambria"/>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6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vstat.taichung.gov.tw/TCSTAT/Page/kcg01_2.aspx?Mid1=387162900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251</Words>
  <Characters>1434</Characters>
  <Application>Microsoft Office Word</Application>
  <DocSecurity>0</DocSecurity>
  <Lines>11</Lines>
  <Paragraphs>3</Paragraphs>
  <ScaleCrop>false</ScaleCrop>
  <Company>行政院主計處中部辦公室案</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臺北市已登記公私有土地筆數面積統計資料背景說明</dc:title>
  <dc:subject/>
  <dc:creator>oa_0472</dc:creator>
  <cp:keywords/>
  <dc:description/>
  <cp:lastModifiedBy>張慧珍</cp:lastModifiedBy>
  <cp:revision>45</cp:revision>
  <cp:lastPrinted>2014-12-12T05:34:00Z</cp:lastPrinted>
  <dcterms:created xsi:type="dcterms:W3CDTF">2014-12-08T08:37:00Z</dcterms:created>
  <dcterms:modified xsi:type="dcterms:W3CDTF">2018-12-13T01:25:00Z</dcterms:modified>
</cp:coreProperties>
</file>