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C2" w:rsidRDefault="00165DA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:rsidR="009956C2" w:rsidRDefault="00165DA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9956C2" w:rsidRDefault="00165DA0">
      <w:pPr>
        <w:spacing w:line="400" w:lineRule="exact"/>
      </w:pPr>
      <w:r>
        <w:rPr>
          <w:rFonts w:ascii="Times New Roman" w:eastAsia="標楷體" w:hAnsi="Times New Roman"/>
          <w:sz w:val="28"/>
          <w:szCs w:val="28"/>
        </w:rPr>
        <w:t>資料項目：臺中市龍井區實施耕地三七</w:t>
      </w:r>
      <w:r>
        <w:rPr>
          <w:rFonts w:ascii="Times New Roman" w:eastAsia="標楷體" w:hAnsi="Times New Roman"/>
          <w:color w:val="000000"/>
          <w:sz w:val="28"/>
          <w:szCs w:val="28"/>
        </w:rPr>
        <w:t>五減租後</w:t>
      </w:r>
      <w:r>
        <w:rPr>
          <w:rFonts w:ascii="標楷體" w:eastAsia="標楷體" w:hAnsi="標楷體"/>
          <w:color w:val="000000"/>
          <w:sz w:val="28"/>
          <w:szCs w:val="28"/>
        </w:rPr>
        <w:t>承租人承買</w:t>
      </w:r>
      <w:r>
        <w:rPr>
          <w:rFonts w:ascii="Times New Roman" w:eastAsia="標楷體" w:hAnsi="Times New Roman"/>
          <w:color w:val="000000"/>
          <w:sz w:val="28"/>
          <w:szCs w:val="28"/>
        </w:rPr>
        <w:t>耕地面積及人數</w:t>
      </w:r>
    </w:p>
    <w:p w:rsidR="009956C2" w:rsidRDefault="00165DA0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一、發布及編製機關單位</w:t>
      </w:r>
    </w:p>
    <w:p w:rsidR="009956C2" w:rsidRDefault="00165DA0">
      <w:pPr>
        <w:spacing w:line="400" w:lineRule="exact"/>
        <w:ind w:left="480"/>
      </w:pPr>
      <w:r>
        <w:rPr>
          <w:rFonts w:ascii="Times New Roman" w:eastAsia="標楷體" w:hAnsi="Times New Roman"/>
          <w:color w:val="000000"/>
          <w:sz w:val="28"/>
          <w:szCs w:val="28"/>
        </w:rPr>
        <w:t>＊發布機關、單位：</w:t>
      </w:r>
      <w:r>
        <w:rPr>
          <w:rFonts w:ascii="Times New Roman" w:eastAsia="標楷體" w:hAnsi="Times New Roman"/>
          <w:color w:val="000000"/>
          <w:sz w:val="28"/>
          <w:szCs w:val="28"/>
        </w:rPr>
        <w:t>臺中市龍井區公所會計室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＊編製單位：臺中市龍井區公所農業課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阮銘哲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＊聯絡電話：</w:t>
      </w:r>
      <w:r>
        <w:rPr>
          <w:rFonts w:ascii="Times New Roman" w:eastAsia="標楷體" w:hAnsi="Times New Roman"/>
          <w:color w:val="000000"/>
          <w:sz w:val="28"/>
          <w:szCs w:val="28"/>
        </w:rPr>
        <w:t>04-26352411#1142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＊傳真：</w:t>
      </w:r>
      <w:r>
        <w:rPr>
          <w:rFonts w:ascii="Times New Roman" w:eastAsia="標楷體" w:hAnsi="Times New Roman"/>
          <w:color w:val="000000"/>
          <w:sz w:val="28"/>
          <w:szCs w:val="28"/>
        </w:rPr>
        <w:t>04-26354222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＊電子信箱：</w:t>
      </w:r>
      <w:r>
        <w:rPr>
          <w:rFonts w:ascii="Times New Roman" w:eastAsia="標楷體" w:hAnsi="Times New Roman"/>
          <w:color w:val="000000"/>
          <w:sz w:val="28"/>
          <w:szCs w:val="28"/>
        </w:rPr>
        <w:t>r208@taichung.gov.tw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二、發布形式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＊口頭：（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）記者會或說明會</w:t>
      </w:r>
    </w:p>
    <w:p w:rsidR="009956C2" w:rsidRDefault="00165DA0">
      <w:pPr>
        <w:spacing w:line="400" w:lineRule="exact"/>
        <w:ind w:left="4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＊書面：（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）新聞稿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>V</w:t>
      </w:r>
      <w:r>
        <w:rPr>
          <w:rFonts w:ascii="Times New Roman" w:eastAsia="標楷體" w:hAnsi="Times New Roman"/>
          <w:color w:val="000000"/>
          <w:sz w:val="28"/>
          <w:szCs w:val="28"/>
        </w:rPr>
        <w:t>）報表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）書刊，刊名：</w:t>
      </w:r>
    </w:p>
    <w:p w:rsidR="009956C2" w:rsidRDefault="00165DA0">
      <w:pPr>
        <w:spacing w:line="400" w:lineRule="exact"/>
        <w:ind w:left="480"/>
      </w:pPr>
      <w:r>
        <w:rPr>
          <w:rFonts w:ascii="Times New Roman" w:eastAsia="標楷體" w:hAnsi="Times New Roman"/>
          <w:color w:val="000000"/>
          <w:sz w:val="28"/>
          <w:szCs w:val="28"/>
        </w:rPr>
        <w:t>＊電子媒體：（</w:t>
      </w:r>
      <w:r>
        <w:rPr>
          <w:rFonts w:ascii="Times New Roman" w:eastAsia="標楷體" w:hAnsi="Times New Roman"/>
          <w:color w:val="000000"/>
          <w:sz w:val="28"/>
          <w:szCs w:val="28"/>
        </w:rPr>
        <w:t>V</w:t>
      </w:r>
      <w:r>
        <w:rPr>
          <w:rFonts w:ascii="Times New Roman" w:eastAsia="標楷體" w:hAnsi="Times New Roman"/>
          <w:color w:val="000000"/>
          <w:sz w:val="28"/>
          <w:szCs w:val="28"/>
        </w:rPr>
        <w:t>）線上書刊及資料庫，網址：</w:t>
      </w:r>
      <w:r>
        <w:rPr>
          <w:color w:val="000000"/>
          <w:spacing w:val="-4"/>
          <w:sz w:val="28"/>
        </w:rPr>
        <w:t xml:space="preserve">http://govstat.taichung.gov.tw/TCSTAT/Page/kcg01_2.aspx?Mid1=387740000A                    </w:t>
      </w:r>
    </w:p>
    <w:p w:rsidR="009956C2" w:rsidRDefault="00165DA0">
      <w:pPr>
        <w:spacing w:line="400" w:lineRule="exact"/>
        <w:ind w:left="192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9956C2" w:rsidRDefault="00165DA0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三、資料範圍、週期及時效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＊統計地區範圍及對象：凡本區依據耕地三七五減租條例規定之執行案件，均為統計之對象。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＊統計標準時間：靜態資料以當年</w:t>
      </w:r>
      <w:r>
        <w:rPr>
          <w:rFonts w:ascii="Times New Roman" w:eastAsia="標楷體" w:hAnsi="Times New Roman"/>
          <w:color w:val="000000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z w:val="28"/>
          <w:szCs w:val="28"/>
        </w:rPr>
        <w:t>月底之事實為準，動態資料以當年</w:t>
      </w: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z w:val="28"/>
          <w:szCs w:val="28"/>
        </w:rPr>
        <w:t>月底之事實為準。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＊統計項目定義：</w:t>
      </w:r>
    </w:p>
    <w:p w:rsidR="009956C2" w:rsidRDefault="00165DA0">
      <w:pPr>
        <w:pStyle w:val="a9"/>
        <w:spacing w:line="0" w:lineRule="atLeast"/>
        <w:ind w:left="77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承買耕地面積：承租人購買其所訂定三七五租約土地之面積。</w:t>
      </w:r>
    </w:p>
    <w:p w:rsidR="009956C2" w:rsidRDefault="00165DA0">
      <w:pPr>
        <w:spacing w:line="0" w:lineRule="atLeast"/>
        <w:ind w:left="770" w:righ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承租人：向出租人承租田地以為耕種之承耕者。</w:t>
      </w:r>
    </w:p>
    <w:p w:rsidR="009956C2" w:rsidRDefault="00165DA0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＊統計單位：公頃；</w:t>
      </w:r>
      <w:r>
        <w:rPr>
          <w:rFonts w:ascii="標楷體" w:eastAsia="標楷體" w:hAnsi="標楷體"/>
          <w:color w:val="000000"/>
          <w:sz w:val="28"/>
          <w:szCs w:val="28"/>
        </w:rPr>
        <w:t>人數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9956C2" w:rsidRDefault="00165DA0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＊統計分類：按</w:t>
      </w:r>
      <w:r>
        <w:rPr>
          <w:rFonts w:ascii="標楷體" w:eastAsia="標楷體" w:hAnsi="標楷體"/>
          <w:color w:val="000000"/>
          <w:sz w:val="28"/>
          <w:szCs w:val="28"/>
        </w:rPr>
        <w:t>承</w:t>
      </w:r>
      <w:r>
        <w:rPr>
          <w:rFonts w:ascii="Times New Roman" w:eastAsia="標楷體" w:hAnsi="Times New Roman"/>
          <w:color w:val="000000"/>
          <w:sz w:val="28"/>
          <w:szCs w:val="28"/>
        </w:rPr>
        <w:t>買耕地面積及</w:t>
      </w:r>
      <w:r>
        <w:rPr>
          <w:rFonts w:ascii="標楷體" w:eastAsia="標楷體" w:hAnsi="標楷體"/>
          <w:color w:val="000000"/>
          <w:sz w:val="28"/>
          <w:szCs w:val="28"/>
        </w:rPr>
        <w:t>承</w:t>
      </w:r>
      <w:r>
        <w:rPr>
          <w:rFonts w:ascii="Times New Roman" w:eastAsia="標楷體" w:hAnsi="Times New Roman"/>
          <w:color w:val="000000"/>
          <w:sz w:val="28"/>
          <w:szCs w:val="28"/>
        </w:rPr>
        <w:t>買耕地</w:t>
      </w:r>
      <w:r>
        <w:rPr>
          <w:rFonts w:ascii="標楷體" w:eastAsia="標楷體" w:hAnsi="標楷體"/>
          <w:color w:val="000000"/>
          <w:sz w:val="28"/>
          <w:szCs w:val="28"/>
        </w:rPr>
        <w:t>承租人</w:t>
      </w:r>
      <w:r>
        <w:rPr>
          <w:rFonts w:ascii="Times New Roman" w:eastAsia="標楷體" w:hAnsi="Times New Roman"/>
          <w:color w:val="000000"/>
          <w:sz w:val="28"/>
          <w:szCs w:val="28"/>
        </w:rPr>
        <w:t>人數分類。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＊發布週期：年。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＊時效：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＊資料變革：無。</w:t>
      </w:r>
    </w:p>
    <w:p w:rsidR="009956C2" w:rsidRDefault="00165DA0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四、公開資料發布訊息</w:t>
      </w:r>
    </w:p>
    <w:p w:rsidR="009956C2" w:rsidRDefault="00165DA0">
      <w:pPr>
        <w:spacing w:line="400" w:lineRule="exact"/>
        <w:ind w:left="760" w:hanging="280"/>
      </w:pPr>
      <w:r>
        <w:rPr>
          <w:rFonts w:ascii="標楷體" w:eastAsia="標楷體" w:hAnsi="標楷體"/>
          <w:color w:val="000000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原訂預告發布日期如遇例假日或國定假日則延至下一個工作日發布</w:t>
      </w:r>
      <w:r>
        <w:rPr>
          <w:rFonts w:eastAsia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956C2" w:rsidRDefault="00165DA0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＊同步發送單位：</w:t>
      </w:r>
      <w:r>
        <w:rPr>
          <w:rFonts w:ascii="標楷體" w:eastAsia="標楷體" w:hAnsi="標楷體"/>
          <w:color w:val="000000"/>
          <w:sz w:val="28"/>
          <w:szCs w:val="28"/>
        </w:rPr>
        <w:t>臺中市政府主計處。</w:t>
      </w:r>
    </w:p>
    <w:p w:rsidR="009956C2" w:rsidRDefault="00165DA0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五、資料品質</w:t>
      </w:r>
    </w:p>
    <w:p w:rsidR="009956C2" w:rsidRDefault="00165DA0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＊統計指標編製方法與資料來源說明：</w:t>
      </w:r>
      <w:r>
        <w:rPr>
          <w:rFonts w:ascii="標楷體" w:eastAsia="標楷體" w:hAnsi="標楷體"/>
          <w:color w:val="000000"/>
          <w:sz w:val="28"/>
        </w:rPr>
        <w:t>本所農業課依據承買耕地申請書及三七五減租登記簿編製。</w:t>
      </w:r>
    </w:p>
    <w:p w:rsidR="009956C2" w:rsidRDefault="00165DA0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＊統計資料交叉查核及確保資料合理性之機制：紙本紀錄與電子檔案交叉查核。</w:t>
      </w:r>
    </w:p>
    <w:p w:rsidR="009956C2" w:rsidRDefault="00165DA0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color w:val="000000"/>
          <w:sz w:val="28"/>
          <w:szCs w:val="28"/>
        </w:rPr>
        <w:t>11242-02-07-3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9956C2" w:rsidRDefault="00165DA0">
      <w:pPr>
        <w:spacing w:line="400" w:lineRule="exact"/>
        <w:ind w:left="560" w:hanging="560"/>
      </w:pPr>
      <w:r>
        <w:rPr>
          <w:rFonts w:ascii="Times New Roman" w:eastAsia="標楷體" w:hAnsi="Times New Roman"/>
          <w:color w:val="000000"/>
          <w:sz w:val="28"/>
          <w:szCs w:val="28"/>
        </w:rPr>
        <w:t>七、其他事項：無。</w:t>
      </w:r>
    </w:p>
    <w:p w:rsidR="009956C2" w:rsidRDefault="009956C2">
      <w:pPr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</w:p>
    <w:sectPr w:rsidR="009956C2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DA0">
      <w:r>
        <w:separator/>
      </w:r>
    </w:p>
  </w:endnote>
  <w:endnote w:type="continuationSeparator" w:id="0">
    <w:p w:rsidR="00000000" w:rsidRDefault="001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DA0">
      <w:r>
        <w:rPr>
          <w:color w:val="000000"/>
        </w:rPr>
        <w:separator/>
      </w:r>
    </w:p>
  </w:footnote>
  <w:footnote w:type="continuationSeparator" w:id="0">
    <w:p w:rsidR="00000000" w:rsidRDefault="0016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6C2"/>
    <w:rsid w:val="00165DA0"/>
    <w:rsid w:val="009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tccg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