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780"/>
      </w:tblGrid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 w:cs="標楷體"/>
                <w:sz w:val="28"/>
                <w:szCs w:val="20"/>
              </w:rPr>
              <w:t>統計</w:t>
            </w:r>
            <w:r>
              <w:rPr>
                <w:rFonts w:ascii="標楷體" w:eastAsia="標楷體" w:hAnsi="標楷體"/>
                <w:sz w:val="28"/>
              </w:rPr>
              <w:t>資料背景說明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bookmarkStart w:id="1" w:name="OLE_LINK1"/>
            <w:r>
              <w:rPr>
                <w:rFonts w:ascii="標楷體" w:eastAsia="標楷體" w:hAnsi="標楷體" w:cs="標楷體"/>
                <w:sz w:val="20"/>
                <w:szCs w:val="20"/>
              </w:rPr>
              <w:t>資料種類：土地統計</w:t>
            </w:r>
            <w:bookmarkEnd w:id="1"/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bookmarkStart w:id="2" w:name="OLE_LINK2"/>
            <w:r>
              <w:rPr>
                <w:rFonts w:ascii="標楷體" w:eastAsia="標楷體" w:hAnsi="標楷體" w:cs="標楷體"/>
                <w:sz w:val="20"/>
                <w:szCs w:val="20"/>
              </w:rPr>
              <w:t>資料項目：</w:t>
            </w:r>
            <w:r>
              <w:rPr>
                <w:rFonts w:ascii="標楷體" w:eastAsia="標楷體" w:hAnsi="標楷體"/>
                <w:sz w:val="20"/>
                <w:szCs w:val="20"/>
              </w:rPr>
              <w:t>臺中市中正地政事務所已登記公私有土地筆數面積</w:t>
            </w:r>
            <w:bookmarkEnd w:id="2"/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一、發布及編製機關單位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0D7008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spacing w:line="0" w:lineRule="atLeast"/>
              <w:ind w:left="-4500" w:firstLine="4392"/>
            </w:pPr>
            <w:r>
              <w:rPr>
                <w:rFonts w:ascii="標楷體" w:eastAsia="標楷體" w:hAnsi="標楷體"/>
                <w:sz w:val="20"/>
                <w:szCs w:val="20"/>
              </w:rPr>
              <w:t>＊發布機關、單位：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臺中市中正地政事務所會計室</w:t>
            </w:r>
          </w:p>
          <w:p w:rsidR="000D7008" w:rsidRDefault="00CD64A6">
            <w:pPr>
              <w:spacing w:line="0" w:lineRule="atLeast"/>
              <w:ind w:left="-4500" w:firstLine="4392"/>
            </w:pPr>
            <w:r>
              <w:rPr>
                <w:rFonts w:ascii="標楷體" w:eastAsia="標楷體" w:hAnsi="標楷體"/>
                <w:sz w:val="20"/>
                <w:szCs w:val="20"/>
              </w:rPr>
              <w:t>＊編製單位：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臺中市中正地政事務所</w:t>
            </w:r>
            <w:r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sz w:val="20"/>
                <w:szCs w:val="20"/>
              </w:rPr>
              <w:t>課</w:t>
            </w:r>
          </w:p>
          <w:p w:rsidR="000D7008" w:rsidRDefault="00CD64A6">
            <w:pPr>
              <w:tabs>
                <w:tab w:val="left" w:pos="3810"/>
              </w:tabs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＊聯絡電話：</w:t>
            </w:r>
            <w:r>
              <w:rPr>
                <w:rFonts w:ascii="標楷體" w:eastAsia="標楷體" w:hAnsi="標楷體"/>
                <w:sz w:val="20"/>
                <w:szCs w:val="20"/>
              </w:rPr>
              <w:t>04-22372388#402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＊傳真：</w:t>
            </w:r>
            <w:r>
              <w:rPr>
                <w:rFonts w:ascii="標楷體" w:eastAsia="標楷體" w:hAnsi="標楷體"/>
                <w:sz w:val="20"/>
                <w:szCs w:val="20"/>
              </w:rPr>
              <w:t>04-22376282</w:t>
            </w:r>
          </w:p>
          <w:p w:rsidR="000D7008" w:rsidRDefault="00CD64A6">
            <w:pPr>
              <w:spacing w:line="0" w:lineRule="atLeast"/>
              <w:ind w:left="-4500" w:firstLine="4392"/>
            </w:pPr>
            <w:r>
              <w:rPr>
                <w:rFonts w:ascii="標楷體" w:eastAsia="標楷體" w:hAnsi="標楷體"/>
                <w:sz w:val="20"/>
                <w:szCs w:val="20"/>
              </w:rPr>
              <w:t>＊電子信箱：</w:t>
            </w:r>
            <w:r>
              <w:rPr>
                <w:rFonts w:ascii="標楷體" w:eastAsia="標楷體" w:hAnsi="標楷體"/>
                <w:sz w:val="20"/>
                <w:szCs w:val="20"/>
              </w:rPr>
              <w:t>b21320@taichung.gov.tw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二、發布形式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0D7008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＊口頭：（）記者會或說明會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＊書面：（）新聞稿（</w:t>
            </w:r>
            <w:r>
              <w:rPr>
                <w:rFonts w:ascii="標楷體" w:eastAsia="標楷體" w:hAnsi="標楷體"/>
                <w:sz w:val="20"/>
                <w:szCs w:val="20"/>
              </w:rPr>
              <w:t>V</w:t>
            </w:r>
            <w:r>
              <w:rPr>
                <w:rFonts w:ascii="標楷體" w:eastAsia="標楷體" w:hAnsi="標楷體"/>
                <w:sz w:val="20"/>
                <w:szCs w:val="20"/>
              </w:rPr>
              <w:t>）報表（）書刊，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＊電子媒體：</w:t>
            </w:r>
          </w:p>
          <w:p w:rsidR="000D7008" w:rsidRDefault="00CD64A6">
            <w:pPr>
              <w:spacing w:line="0" w:lineRule="atLeast"/>
              <w:ind w:left="492" w:hanging="6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r>
              <w:rPr>
                <w:rFonts w:ascii="標楷體" w:eastAsia="標楷體" w:hAnsi="標楷體"/>
                <w:sz w:val="20"/>
                <w:szCs w:val="20"/>
              </w:rPr>
              <w:t>V</w:t>
            </w:r>
            <w:r>
              <w:rPr>
                <w:rFonts w:ascii="標楷體" w:eastAsia="標楷體" w:hAnsi="標楷體"/>
                <w:sz w:val="20"/>
                <w:szCs w:val="20"/>
              </w:rPr>
              <w:t>）線上書刊及資料庫，網址：</w:t>
            </w:r>
          </w:p>
          <w:p w:rsidR="000D7008" w:rsidRDefault="00CD64A6">
            <w:pPr>
              <w:tabs>
                <w:tab w:val="left" w:pos="191"/>
              </w:tabs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https://govstat.taichung.gov.tw/TCSTAT/Page/kcg01_2.aspx?Mid1=387162100A</w:t>
            </w:r>
          </w:p>
          <w:p w:rsidR="000D7008" w:rsidRDefault="00CD64A6">
            <w:pPr>
              <w:spacing w:line="0" w:lineRule="atLeast"/>
              <w:ind w:left="-4500" w:firstLine="4392"/>
            </w:pPr>
            <w:r>
              <w:rPr>
                <w:rFonts w:ascii="標楷體" w:eastAsia="標楷體" w:hAnsi="標楷體"/>
                <w:sz w:val="20"/>
                <w:szCs w:val="20"/>
              </w:rPr>
              <w:t>（）磁片（）光碟片（）其他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三、資料範圍、週期及時效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0D7008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spacing w:line="0" w:lineRule="atLeast"/>
              <w:ind w:left="-4500" w:firstLine="4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＊統計地區範圍及對象：凡本所土地登記簿上已登記之公有、私有及公私共有土地，均為統計對象。</w:t>
            </w:r>
          </w:p>
          <w:p w:rsidR="000D7008" w:rsidRDefault="00CD64A6">
            <w:pPr>
              <w:spacing w:line="0" w:lineRule="atLeast"/>
              <w:ind w:left="-4500" w:firstLine="45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＊統計標準時間：以每年</w:t>
            </w:r>
            <w:r>
              <w:rPr>
                <w:rFonts w:ascii="標楷體" w:eastAsia="標楷體" w:hAnsi="標楷體"/>
                <w:sz w:val="20"/>
                <w:szCs w:val="20"/>
              </w:rPr>
              <w:t>12</w:t>
            </w:r>
            <w:r>
              <w:rPr>
                <w:rFonts w:ascii="標楷體" w:eastAsia="標楷體" w:hAnsi="標楷體"/>
                <w:sz w:val="20"/>
                <w:szCs w:val="20"/>
              </w:rPr>
              <w:t>月底之事實為準。</w:t>
            </w:r>
          </w:p>
          <w:p w:rsidR="000D7008" w:rsidRDefault="00CD64A6">
            <w:pPr>
              <w:spacing w:line="0" w:lineRule="atLeast"/>
              <w:ind w:left="-4500" w:firstLine="4500"/>
            </w:pPr>
            <w:r>
              <w:rPr>
                <w:rFonts w:ascii="標楷體" w:eastAsia="標楷體" w:hAnsi="標楷體"/>
                <w:sz w:val="20"/>
                <w:szCs w:val="20"/>
              </w:rPr>
              <w:t>＊統計項目定義：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0D7008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（一）已登記地：已向本所地政機關辦理產權登記之土地。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（二）公有土地：係指國有、直轄市有、縣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有或鄉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鎮、市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有之土地。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（三）私有土地：係指人民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自然人及法人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依法取得所有權之土地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包括外國人、祭祀公業、銀行等依法取得</w:t>
            </w:r>
          </w:p>
          <w:p w:rsidR="000D7008" w:rsidRDefault="00CD64A6">
            <w:pPr>
              <w:spacing w:line="0" w:lineRule="atLeast"/>
              <w:ind w:left="-4500" w:firstLine="598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所有權之土地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（四）公私共有土地：同一筆土地所有權分屬（二）、（三）持分所有土地。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（五）非都市土地：為依據區域計畫法及其施行細則、非都市土地使用管制規則實施編定管制之土地。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（六）都市土地及其他：係指已登記土地總計數扣除非都市土地合計數。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（七）甲種建築用地：係供山坡地範圍外之農</w:t>
            </w:r>
            <w:r>
              <w:rPr>
                <w:rFonts w:ascii="標楷體" w:eastAsia="標楷體" w:hAnsi="標楷體"/>
                <w:sz w:val="20"/>
                <w:szCs w:val="20"/>
              </w:rPr>
              <w:t>業區內建築使用者。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（八）乙種建築用地：係供鄉村區內建築使用者。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（九）丙種建築用地：係供森林區、山坡地保育區、風景區及山坡地範圍之農業區內建築使用者。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（十）丁種建築用地：係供工廠及有關工業設施建築使用者。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（十一）農牧用地：係供農牧生產及其設施使用者。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（十二）林業用地：係供營林及其設施使用者。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（十三）養殖用地：係供水產養殖及其設施使用者。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（十四）鹽業用地：係供製鹽及其設施使用者。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（十五）礦業用地：係供礦業實際使用者。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（十六）窯業用地：係供磚瓦製造及其設施使用者。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（十七）交通用地：係供鐵路、公</w:t>
            </w:r>
            <w:r>
              <w:rPr>
                <w:rFonts w:ascii="標楷體" w:eastAsia="標楷體" w:hAnsi="標楷體"/>
                <w:sz w:val="20"/>
                <w:szCs w:val="20"/>
              </w:rPr>
              <w:t>路、捷運系統、港埠、空運、氣象、郵政、電信等及其設施使用者。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（十八）水利用地：係供水利及其設施使用者。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（十九）遊憩用地：係供國民遊憩使用者。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（二十）古蹟保存用地：係供保存古蹟使用者。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（二十一）生態保護用地：係供保護生態使用者。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（二十二）國土保安用地：係供國土保安使用者。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（二十三）殯葬用地：係供殯葬設施使用者。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（二十四）特定目的事業用地：係供各種特定目的之事業使用者。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（二十五）暫未編定用地：山坡地範圍內非都市土地其供農業使用及新登記之土地，在未辦理土地可利用限度</w:t>
            </w:r>
          </w:p>
          <w:p w:rsidR="000D7008" w:rsidRDefault="00CD64A6">
            <w:pPr>
              <w:spacing w:line="0" w:lineRule="atLeast"/>
              <w:ind w:left="-4500" w:firstLine="683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查定前暫不予以編定之土地。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（二十六）其他用地：係指非都市土地</w:t>
            </w:r>
            <w:r>
              <w:rPr>
                <w:rFonts w:ascii="標楷體" w:eastAsia="標楷體" w:hAnsi="標楷體"/>
                <w:sz w:val="20"/>
                <w:szCs w:val="20"/>
              </w:rPr>
              <w:t>18</w:t>
            </w:r>
            <w:r>
              <w:rPr>
                <w:rFonts w:ascii="標楷體" w:eastAsia="標楷體" w:hAnsi="標楷體"/>
                <w:sz w:val="20"/>
                <w:szCs w:val="20"/>
              </w:rPr>
              <w:t>種用地（不含海域區海域用地）及暫未編定用地以外有特殊之情況</w:t>
            </w:r>
          </w:p>
          <w:p w:rsidR="000D7008" w:rsidRDefault="00CD64A6">
            <w:pPr>
              <w:spacing w:line="0" w:lineRule="atLeast"/>
              <w:ind w:left="-4500" w:firstLine="641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者。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0D7008">
            <w:pPr>
              <w:rPr>
                <w:rFonts w:ascii="標楷體" w:eastAsia="標楷體" w:hAnsi="標楷體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＊統計單位：公頃；筆。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＊統計分類：按土地權屬及使用地類別分。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＊發布週期：按年。</w:t>
            </w:r>
          </w:p>
          <w:p w:rsidR="000D7008" w:rsidRDefault="00CD64A6">
            <w:pPr>
              <w:spacing w:line="0" w:lineRule="atLeast"/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＊時效：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>
              <w:rPr>
                <w:rFonts w:ascii="標楷體" w:eastAsia="標楷體" w:hAnsi="標楷體"/>
                <w:sz w:val="20"/>
                <w:szCs w:val="20"/>
              </w:rPr>
              <w:t>天。</w:t>
            </w:r>
          </w:p>
          <w:p w:rsidR="000D7008" w:rsidRDefault="00CD64A6">
            <w:pPr>
              <w:spacing w:line="0" w:lineRule="atLeast"/>
              <w:ind w:left="-4500" w:firstLine="4392"/>
            </w:pPr>
            <w:r>
              <w:rPr>
                <w:rFonts w:ascii="標楷體" w:eastAsia="標楷體" w:hAnsi="標楷體"/>
                <w:sz w:val="20"/>
                <w:szCs w:val="20"/>
              </w:rPr>
              <w:t>＊資料變革：無。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ind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四、公開資料發布訊息：</w:t>
            </w:r>
          </w:p>
          <w:p w:rsidR="000D7008" w:rsidRDefault="00CD64A6">
            <w:pPr>
              <w:ind w:left="517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＊預告發布日期：次年</w:t>
            </w:r>
            <w:r>
              <w:rPr>
                <w:rFonts w:ascii="標楷體" w:eastAsia="標楷體" w:hAnsi="標楷體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>
              <w:rPr>
                <w:rFonts w:ascii="標楷體" w:eastAsia="標楷體" w:hAnsi="標楷體"/>
                <w:sz w:val="20"/>
                <w:szCs w:val="20"/>
              </w:rPr>
              <w:t>日。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cs="標楷體"/>
                <w:sz w:val="20"/>
                <w:szCs w:val="20"/>
              </w:rPr>
              <w:t>原訂預告發布日期如遇例假日或國定假日則延至下一個工作日發布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0D7008" w:rsidRDefault="00CD64A6">
            <w:pPr>
              <w:ind w:left="517" w:hanging="200"/>
            </w:pPr>
            <w:r>
              <w:rPr>
                <w:rFonts w:ascii="標楷體" w:eastAsia="標楷體" w:hAnsi="標楷體"/>
                <w:sz w:val="20"/>
                <w:szCs w:val="20"/>
              </w:rPr>
              <w:t>＊同步發送單位：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臺中市政府主計處、</w:t>
            </w:r>
            <w:r>
              <w:rPr>
                <w:rFonts w:ascii="標楷體" w:eastAsia="標楷體" w:hAnsi="標楷體"/>
                <w:sz w:val="20"/>
                <w:szCs w:val="20"/>
              </w:rPr>
              <w:t>臺中市政府地政局。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ind w:left="-108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五、資料品質：</w:t>
            </w:r>
          </w:p>
          <w:p w:rsidR="000D7008" w:rsidRDefault="00CD64A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sz w:val="20"/>
                <w:szCs w:val="20"/>
              </w:rPr>
              <w:t>＊統計指標編製方法與資料來源說明：本所第四課依據「地政整合系統</w:t>
            </w:r>
            <w:r>
              <w:rPr>
                <w:rFonts w:ascii="標楷體" w:eastAsia="標楷體" w:hAnsi="標楷體"/>
                <w:sz w:val="20"/>
                <w:szCs w:val="20"/>
              </w:rPr>
              <w:t>WEB</w:t>
            </w:r>
            <w:r>
              <w:rPr>
                <w:rFonts w:ascii="標楷體" w:eastAsia="標楷體" w:hAnsi="標楷體"/>
                <w:sz w:val="20"/>
                <w:szCs w:val="20"/>
              </w:rPr>
              <w:t>版」資料彙整編製。</w:t>
            </w:r>
          </w:p>
          <w:p w:rsidR="000D7008" w:rsidRDefault="00CD64A6">
            <w:pPr>
              <w:ind w:left="517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＊統計資料交叉查核及確保資料合理性之機制：以檢誤條件查核資料，並經業務單位、會計室及各該主管機關</w:t>
            </w:r>
          </w:p>
          <w:p w:rsidR="000D7008" w:rsidRDefault="00CD64A6">
            <w:pPr>
              <w:ind w:left="516" w:firstLine="399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審核，以確保資料合理性。</w:t>
            </w:r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ind w:left="-4500" w:firstLine="4392"/>
              <w:rPr>
                <w:rFonts w:ascii="標楷體" w:eastAsia="標楷體" w:hAnsi="標楷體"/>
                <w:sz w:val="20"/>
                <w:szCs w:val="20"/>
              </w:rPr>
            </w:pPr>
            <w:bookmarkStart w:id="3" w:name="OLE_LINK4"/>
            <w:r>
              <w:rPr>
                <w:rFonts w:ascii="標楷體" w:eastAsia="標楷體" w:hAnsi="標楷體"/>
                <w:sz w:val="20"/>
                <w:szCs w:val="20"/>
              </w:rPr>
              <w:lastRenderedPageBreak/>
              <w:t>六、須注意及預定改變之事項：表號</w:t>
            </w:r>
            <w:r>
              <w:rPr>
                <w:rFonts w:ascii="標楷體" w:eastAsia="標楷體" w:hAnsi="標楷體"/>
                <w:sz w:val="20"/>
                <w:szCs w:val="20"/>
              </w:rPr>
              <w:t>11242-01-01-3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  <w:bookmarkEnd w:id="3"/>
          </w:p>
        </w:tc>
      </w:tr>
      <w:tr w:rsidR="000D7008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008" w:rsidRDefault="00CD64A6">
            <w:pPr>
              <w:ind w:left="-4500" w:firstLine="3953"/>
            </w:pPr>
            <w:r>
              <w:rPr>
                <w:rFonts w:ascii="標楷體" w:eastAsia="標楷體" w:hAnsi="標楷體" w:cs="標楷體"/>
                <w:sz w:val="18"/>
                <w:szCs w:val="18"/>
              </w:rPr>
              <w:t>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bookmarkStart w:id="4" w:name="OLE_LINK5"/>
            <w:r>
              <w:rPr>
                <w:rFonts w:ascii="標楷體" w:eastAsia="標楷體" w:hAnsi="標楷體" w:cs="標楷體"/>
                <w:sz w:val="18"/>
                <w:szCs w:val="18"/>
              </w:rPr>
              <w:t>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其他事項：無</w:t>
            </w:r>
            <w:bookmarkEnd w:id="4"/>
          </w:p>
        </w:tc>
      </w:tr>
    </w:tbl>
    <w:p w:rsidR="000D7008" w:rsidRDefault="000D7008"/>
    <w:sectPr w:rsidR="000D7008">
      <w:pgSz w:w="11906" w:h="16838"/>
      <w:pgMar w:top="851" w:right="1134" w:bottom="340" w:left="1134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64A6">
      <w:r>
        <w:separator/>
      </w:r>
    </w:p>
  </w:endnote>
  <w:endnote w:type="continuationSeparator" w:id="0">
    <w:p w:rsidR="00000000" w:rsidRDefault="00C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64A6">
      <w:r>
        <w:rPr>
          <w:color w:val="000000"/>
        </w:rPr>
        <w:separator/>
      </w:r>
    </w:p>
  </w:footnote>
  <w:footnote w:type="continuationSeparator" w:id="0">
    <w:p w:rsidR="00000000" w:rsidRDefault="00CD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7008"/>
    <w:rsid w:val="000D7008"/>
    <w:rsid w:val="00C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tccg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臺北市已登記公私有土地筆數面積統計資料背景說明</dc:title>
  <dc:subject/>
  <dc:creator>oa_0472</dc:creator>
  <cp:lastModifiedBy>cws</cp:lastModifiedBy>
  <cp:revision>2</cp:revision>
  <dcterms:created xsi:type="dcterms:W3CDTF">2022-11-15T06:12:00Z</dcterms:created>
  <dcterms:modified xsi:type="dcterms:W3CDTF">2022-11-15T06:12:00Z</dcterms:modified>
</cp:coreProperties>
</file>