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5217" w:rsidRDefault="00250DA9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統計資料背景說明</w:t>
      </w:r>
    </w:p>
    <w:p w:rsidR="00505217" w:rsidRDefault="00250DA9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資料種類：林、礦與生物多樣性統計</w:t>
      </w:r>
    </w:p>
    <w:p w:rsidR="00505217" w:rsidRDefault="00250DA9">
      <w:r>
        <w:rPr>
          <w:rFonts w:ascii="標楷體" w:eastAsia="標楷體" w:hAnsi="標楷體"/>
          <w:szCs w:val="24"/>
        </w:rPr>
        <w:t>資料項目：臺中市</w:t>
      </w:r>
      <w:r>
        <w:rPr>
          <w:rFonts w:eastAsia="標楷體"/>
        </w:rPr>
        <w:t>龍井區</w:t>
      </w:r>
      <w:r>
        <w:rPr>
          <w:rFonts w:eastAsia="標楷體"/>
          <w:szCs w:val="24"/>
        </w:rPr>
        <w:t>苗圃育苗數量</w:t>
      </w:r>
    </w:p>
    <w:p w:rsidR="00505217" w:rsidRDefault="00250DA9">
      <w:pPr>
        <w:numPr>
          <w:ilvl w:val="0"/>
          <w:numId w:val="1"/>
        </w:numPr>
        <w:rPr>
          <w:rFonts w:eastAsia="標楷體"/>
          <w:szCs w:val="24"/>
        </w:rPr>
      </w:pPr>
      <w:r>
        <w:rPr>
          <w:rFonts w:eastAsia="標楷體"/>
          <w:szCs w:val="24"/>
        </w:rPr>
        <w:t>發布及編製機關單位</w:t>
      </w:r>
    </w:p>
    <w:p w:rsidR="00505217" w:rsidRDefault="00250DA9">
      <w:pPr>
        <w:numPr>
          <w:ilvl w:val="1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發布機關、單位：臺中市龍井區公所會計室</w:t>
      </w:r>
    </w:p>
    <w:p w:rsidR="00505217" w:rsidRDefault="00250DA9">
      <w:pPr>
        <w:numPr>
          <w:ilvl w:val="1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編製單位：臺中市龍井區公所農業課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陳玫蓉</w:t>
      </w:r>
    </w:p>
    <w:p w:rsidR="00505217" w:rsidRDefault="00250DA9">
      <w:pPr>
        <w:numPr>
          <w:ilvl w:val="1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>04-26352411#1146</w:t>
      </w:r>
    </w:p>
    <w:p w:rsidR="00505217" w:rsidRDefault="00250DA9">
      <w:pPr>
        <w:numPr>
          <w:ilvl w:val="1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傳真：</w:t>
      </w:r>
      <w:r>
        <w:rPr>
          <w:rFonts w:ascii="標楷體" w:eastAsia="標楷體" w:hAnsi="標楷體"/>
        </w:rPr>
        <w:t>04-26354222</w:t>
      </w:r>
    </w:p>
    <w:p w:rsidR="00505217" w:rsidRDefault="00250DA9">
      <w:pPr>
        <w:numPr>
          <w:ilvl w:val="1"/>
          <w:numId w:val="1"/>
        </w:numPr>
        <w:spacing w:line="0" w:lineRule="atLeast"/>
      </w:pPr>
      <w:r>
        <w:rPr>
          <w:rFonts w:ascii="標楷體" w:eastAsia="標楷體" w:hAnsi="標楷體"/>
        </w:rPr>
        <w:t>電子信箱：</w:t>
      </w:r>
      <w:r>
        <w:rPr>
          <w:rFonts w:ascii="Arial" w:hAnsi="Arial" w:cs="Arial"/>
          <w:color w:val="000000"/>
        </w:rPr>
        <w:t>meijung@taichung.gov.tw</w:t>
      </w:r>
    </w:p>
    <w:p w:rsidR="00505217" w:rsidRDefault="00250DA9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發布形式</w:t>
      </w:r>
    </w:p>
    <w:p w:rsidR="00505217" w:rsidRDefault="00250DA9">
      <w:pPr>
        <w:numPr>
          <w:ilvl w:val="1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口頭：</w:t>
      </w:r>
    </w:p>
    <w:p w:rsidR="00505217" w:rsidRDefault="00250DA9">
      <w:pPr>
        <w:spacing w:line="0" w:lineRule="atLeast"/>
        <w:ind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（）記者會或說明會</w:t>
      </w:r>
    </w:p>
    <w:p w:rsidR="00505217" w:rsidRDefault="00250DA9">
      <w:pPr>
        <w:numPr>
          <w:ilvl w:val="1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書面：</w:t>
      </w:r>
    </w:p>
    <w:p w:rsidR="00505217" w:rsidRDefault="00250DA9">
      <w:pPr>
        <w:spacing w:line="0" w:lineRule="atLeast"/>
        <w:ind w:firstLine="840"/>
      </w:pPr>
      <w:r>
        <w:rPr>
          <w:rFonts w:ascii="標楷體" w:eastAsia="標楷體" w:hAnsi="標楷體"/>
        </w:rPr>
        <w:t>（）新聞稿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color w:val="000000"/>
        </w:rPr>
        <w:t>（）報表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（）書刊，刊名：</w:t>
      </w:r>
      <w:r>
        <w:rPr>
          <w:rFonts w:ascii="標楷體" w:eastAsia="標楷體" w:hAnsi="標楷體"/>
          <w:color w:val="000000"/>
        </w:rPr>
        <w:t xml:space="preserve"> </w:t>
      </w:r>
    </w:p>
    <w:p w:rsidR="00505217" w:rsidRDefault="00250DA9">
      <w:pPr>
        <w:numPr>
          <w:ilvl w:val="1"/>
          <w:numId w:val="1"/>
        </w:num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電子媒體：</w:t>
      </w:r>
    </w:p>
    <w:p w:rsidR="00505217" w:rsidRDefault="00250DA9">
      <w:pPr>
        <w:spacing w:line="0" w:lineRule="atLeast"/>
        <w:ind w:left="6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（）線上書刊及資料庫，網址：</w:t>
      </w:r>
    </w:p>
    <w:p w:rsidR="00505217" w:rsidRDefault="00250DA9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</w:t>
      </w:r>
      <w:r>
        <w:rPr>
          <w:rFonts w:ascii="標楷體" w:eastAsia="標楷體" w:hAnsi="標楷體"/>
          <w:color w:val="000000"/>
        </w:rPr>
        <w:t>（）磁片</w:t>
      </w: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（）光碟片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>V</w:t>
      </w:r>
      <w:r>
        <w:rPr>
          <w:rFonts w:ascii="標楷體" w:eastAsia="標楷體" w:hAnsi="標楷體"/>
          <w:color w:val="000000"/>
        </w:rPr>
        <w:t>）其他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報表</w:t>
      </w:r>
      <w:r>
        <w:rPr>
          <w:rFonts w:ascii="標楷體" w:eastAsia="標楷體" w:hAnsi="標楷體"/>
          <w:color w:val="000000"/>
        </w:rPr>
        <w:t>)</w:t>
      </w:r>
    </w:p>
    <w:p w:rsidR="00505217" w:rsidRDefault="00250DA9">
      <w:pPr>
        <w:numPr>
          <w:ilvl w:val="0"/>
          <w:numId w:val="1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資料範圍、週期及時效</w:t>
      </w:r>
    </w:p>
    <w:p w:rsidR="00505217" w:rsidRDefault="00250DA9">
      <w:pPr>
        <w:numPr>
          <w:ilvl w:val="1"/>
          <w:numId w:val="1"/>
        </w:num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統計地區範圍及對象：本區內無論其所有權屬於國有、公有、私有林地之苗圃均為統計對象。</w:t>
      </w:r>
    </w:p>
    <w:p w:rsidR="00505217" w:rsidRDefault="00250DA9">
      <w:pPr>
        <w:numPr>
          <w:ilvl w:val="1"/>
          <w:numId w:val="1"/>
        </w:num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統計標準時間：每年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日至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31</w:t>
      </w:r>
      <w:r>
        <w:rPr>
          <w:rFonts w:ascii="標楷體" w:eastAsia="標楷體" w:hAnsi="標楷體"/>
          <w:color w:val="000000"/>
        </w:rPr>
        <w:t>日止之事實為準。</w:t>
      </w:r>
    </w:p>
    <w:p w:rsidR="00505217" w:rsidRDefault="00250DA9">
      <w:pPr>
        <w:numPr>
          <w:ilvl w:val="1"/>
          <w:numId w:val="1"/>
        </w:numPr>
        <w:spacing w:line="0" w:lineRule="atLeast"/>
        <w:rPr>
          <w:rFonts w:eastAsia="標楷體"/>
          <w:color w:val="000000"/>
        </w:rPr>
      </w:pPr>
      <w:r>
        <w:rPr>
          <w:rFonts w:eastAsia="標楷體"/>
          <w:color w:val="000000"/>
        </w:rPr>
        <w:t>統計項目定義：</w:t>
      </w:r>
    </w:p>
    <w:p w:rsidR="00505217" w:rsidRDefault="00250DA9">
      <w:pPr>
        <w:pStyle w:val="143-2"/>
        <w:spacing w:line="0" w:lineRule="atLeas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(</w:t>
      </w:r>
      <w:r>
        <w:rPr>
          <w:rFonts w:ascii="標楷體" w:eastAsia="標楷體" w:hAnsi="標楷體"/>
          <w:color w:val="000000"/>
          <w:sz w:val="24"/>
          <w:szCs w:val="24"/>
        </w:rPr>
        <w:t>一</w:t>
      </w:r>
      <w:r>
        <w:rPr>
          <w:rFonts w:ascii="標楷體" w:eastAsia="標楷體" w:hAnsi="標楷體"/>
          <w:color w:val="000000"/>
          <w:sz w:val="24"/>
          <w:szCs w:val="24"/>
        </w:rPr>
        <w:t xml:space="preserve">) </w:t>
      </w:r>
      <w:r>
        <w:rPr>
          <w:rFonts w:ascii="標楷體" w:eastAsia="標楷體" w:hAnsi="標楷體"/>
          <w:color w:val="000000"/>
          <w:sz w:val="24"/>
          <w:szCs w:val="24"/>
        </w:rPr>
        <w:t>所在地：指育苗之所在地名。</w:t>
      </w:r>
    </w:p>
    <w:p w:rsidR="00505217" w:rsidRDefault="00250DA9">
      <w:pPr>
        <w:spacing w:line="0" w:lineRule="atLeast"/>
        <w:ind w:left="1682" w:hanging="8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二</w:t>
      </w:r>
      <w:r>
        <w:rPr>
          <w:rFonts w:ascii="標楷體" w:eastAsia="標楷體" w:hAnsi="標楷體"/>
          <w:color w:val="000000"/>
          <w:szCs w:val="24"/>
        </w:rPr>
        <w:t xml:space="preserve">) </w:t>
      </w:r>
      <w:r>
        <w:rPr>
          <w:rFonts w:ascii="標楷體" w:eastAsia="標楷體" w:hAnsi="標楷體"/>
          <w:color w:val="000000"/>
          <w:szCs w:val="24"/>
        </w:rPr>
        <w:t>計畫號碼：指造林機關或團體依年度擬訂育苗計畫所編定之號碼。</w:t>
      </w:r>
    </w:p>
    <w:p w:rsidR="00505217" w:rsidRDefault="00250DA9">
      <w:pPr>
        <w:spacing w:line="0" w:lineRule="atLeast"/>
        <w:ind w:left="1682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統計單位：新臺幣元。</w:t>
      </w:r>
    </w:p>
    <w:p w:rsidR="00505217" w:rsidRDefault="00250DA9">
      <w:pPr>
        <w:spacing w:line="0" w:lineRule="atLeast"/>
      </w:pPr>
      <w:r>
        <w:rPr>
          <w:rFonts w:ascii="標楷體" w:eastAsia="標楷體" w:hAnsi="標楷體"/>
          <w:color w:val="000000"/>
          <w:szCs w:val="24"/>
        </w:rPr>
        <w:t xml:space="preserve">       (</w:t>
      </w:r>
      <w:r>
        <w:rPr>
          <w:rFonts w:ascii="標楷體" w:eastAsia="標楷體" w:hAnsi="標楷體"/>
          <w:color w:val="000000"/>
          <w:szCs w:val="24"/>
        </w:rPr>
        <w:t>三</w:t>
      </w:r>
      <w:r>
        <w:rPr>
          <w:rFonts w:ascii="標楷體" w:eastAsia="標楷體" w:hAnsi="標楷體"/>
          <w:color w:val="000000"/>
          <w:szCs w:val="24"/>
        </w:rPr>
        <w:t xml:space="preserve">) </w:t>
      </w:r>
      <w:r>
        <w:rPr>
          <w:rFonts w:ascii="標楷體" w:eastAsia="標楷體" w:hAnsi="標楷體"/>
          <w:color w:val="000000"/>
        </w:rPr>
        <w:t>苗圃名稱或所在地：填苗圃名稱，如無苗圃名稱則填育苗之所在</w:t>
      </w:r>
    </w:p>
    <w:p w:rsidR="00505217" w:rsidRDefault="00250DA9">
      <w:pPr>
        <w:spacing w:line="0" w:lineRule="atLeast"/>
        <w:ind w:left="840" w:firstLine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地名。</w:t>
      </w:r>
    </w:p>
    <w:p w:rsidR="00505217" w:rsidRDefault="00250DA9">
      <w:pPr>
        <w:spacing w:line="0" w:lineRule="atLeast"/>
      </w:pPr>
      <w:r>
        <w:rPr>
          <w:color w:val="000000"/>
        </w:rPr>
        <w:t xml:space="preserve">       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四</w:t>
      </w:r>
      <w:r>
        <w:rPr>
          <w:rFonts w:ascii="標楷體" w:eastAsia="標楷體" w:hAnsi="標楷體"/>
          <w:color w:val="000000"/>
        </w:rPr>
        <w:t xml:space="preserve">) </w:t>
      </w:r>
      <w:r>
        <w:rPr>
          <w:rFonts w:ascii="標楷體" w:eastAsia="標楷體" w:hAnsi="標楷體"/>
          <w:color w:val="000000"/>
        </w:rPr>
        <w:t>所有</w:t>
      </w:r>
      <w:r>
        <w:rPr>
          <w:rFonts w:ascii="標楷體" w:eastAsia="標楷體" w:hAnsi="標楷體"/>
          <w:color w:val="000000"/>
        </w:rPr>
        <w:t>權別：依苗圃所有權屬於國有、公有或私有填列。</w:t>
      </w:r>
    </w:p>
    <w:p w:rsidR="00505217" w:rsidRDefault="00250DA9">
      <w:pPr>
        <w:spacing w:line="0" w:lineRule="atLeast"/>
        <w:ind w:left="1440" w:hanging="1440"/>
      </w:pPr>
      <w:r>
        <w:rPr>
          <w:color w:val="000000"/>
        </w:rPr>
        <w:t xml:space="preserve">      </w:t>
      </w:r>
      <w:r>
        <w:rPr>
          <w:rFonts w:ascii="標楷體" w:eastAsia="標楷體" w:hAnsi="標楷體"/>
          <w:color w:val="000000"/>
        </w:rPr>
        <w:t xml:space="preserve"> (</w:t>
      </w:r>
      <w:r>
        <w:rPr>
          <w:rFonts w:ascii="標楷體" w:eastAsia="標楷體" w:hAnsi="標楷體"/>
          <w:color w:val="000000"/>
        </w:rPr>
        <w:t>五</w:t>
      </w:r>
      <w:r>
        <w:rPr>
          <w:rFonts w:ascii="標楷體" w:eastAsia="標楷體" w:hAnsi="標楷體"/>
          <w:color w:val="000000"/>
        </w:rPr>
        <w:t xml:space="preserve">) </w:t>
      </w:r>
      <w:r>
        <w:rPr>
          <w:rFonts w:ascii="標楷體" w:eastAsia="標楷體" w:hAnsi="標楷體"/>
          <w:color w:val="000000"/>
        </w:rPr>
        <w:t>苗床面積填實際已育苗之床地面積，附屬地面積填除苗床以外之其他用地，育苗面積填苗床面積（約占三分之二）及附屬地面積（約占三分之一）之合計面積。</w:t>
      </w:r>
    </w:p>
    <w:p w:rsidR="00505217" w:rsidRDefault="00250DA9">
      <w:pPr>
        <w:spacing w:line="0" w:lineRule="atLeast"/>
        <w:ind w:left="1440" w:hanging="14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(</w:t>
      </w:r>
      <w:r>
        <w:rPr>
          <w:rFonts w:ascii="標楷體" w:eastAsia="標楷體" w:hAnsi="標楷體"/>
          <w:color w:val="000000"/>
        </w:rPr>
        <w:t>六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〔苗木株數〕下空白欄應填各種苗木名稱</w:t>
      </w:r>
    </w:p>
    <w:p w:rsidR="00505217" w:rsidRDefault="00250DA9">
      <w:pPr>
        <w:numPr>
          <w:ilvl w:val="1"/>
          <w:numId w:val="1"/>
        </w:numPr>
        <w:tabs>
          <w:tab w:val="left" w:pos="960"/>
        </w:tabs>
        <w:spacing w:line="0" w:lineRule="atLeast"/>
        <w:ind w:left="1435" w:hanging="977"/>
      </w:pPr>
      <w:r>
        <w:rPr>
          <w:rFonts w:eastAsia="標楷體"/>
          <w:color w:val="000000"/>
        </w:rPr>
        <w:t>統計單位：平方公尺、株。</w:t>
      </w:r>
    </w:p>
    <w:p w:rsidR="00505217" w:rsidRDefault="00250DA9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</w:pPr>
      <w:r>
        <w:rPr>
          <w:rFonts w:eastAsia="標楷體"/>
          <w:color w:val="000000"/>
        </w:rPr>
        <w:t>統計分類：</w:t>
      </w:r>
      <w:r>
        <w:rPr>
          <w:rFonts w:ascii="標楷體" w:eastAsia="標楷體" w:hAnsi="標楷體"/>
          <w:color w:val="000000"/>
        </w:rPr>
        <w:t>苗木株數之苗木名稱依序按扁柏、紅檜、肖楠、杉木、香杉、柳杉、臺灣杉、雲杉、華山松、相思樹、烏心石、木麻黃、櫸木、光臘樹、樟樹、楓香、油桐、桃花心木、印度紫檀、白千層、其他等分類，草本植物不計列。</w:t>
      </w:r>
    </w:p>
    <w:p w:rsidR="00505217" w:rsidRDefault="00250DA9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發布週期：年。</w:t>
      </w:r>
    </w:p>
    <w:p w:rsidR="00505217" w:rsidRDefault="00250DA9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時效：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個月。</w:t>
      </w:r>
    </w:p>
    <w:p w:rsidR="00505217" w:rsidRDefault="00250DA9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資料變革：無。</w:t>
      </w:r>
    </w:p>
    <w:p w:rsidR="00505217" w:rsidRDefault="00250DA9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公開資料發布訊息</w:t>
      </w:r>
    </w:p>
    <w:p w:rsidR="00505217" w:rsidRDefault="00250DA9">
      <w:pPr>
        <w:numPr>
          <w:ilvl w:val="1"/>
          <w:numId w:val="1"/>
        </w:numPr>
        <w:tabs>
          <w:tab w:val="left" w:pos="960"/>
        </w:tabs>
        <w:ind w:left="4820" w:hanging="4340"/>
      </w:pPr>
      <w:r>
        <w:rPr>
          <w:rFonts w:eastAsia="標楷體"/>
          <w:color w:val="000000"/>
        </w:rPr>
        <w:t>預告發布日期：每年終了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個月。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原訂預告發布日期如遇例假日或國定假</w:t>
      </w:r>
    </w:p>
    <w:p w:rsidR="00505217" w:rsidRDefault="00250DA9">
      <w:pPr>
        <w:ind w:left="480" w:firstLine="2160"/>
      </w:pPr>
      <w:r>
        <w:rPr>
          <w:rFonts w:ascii="標楷體" w:eastAsia="標楷體" w:hAnsi="標楷體"/>
          <w:color w:val="000000"/>
          <w:szCs w:val="24"/>
        </w:rPr>
        <w:t>日則延至下一個工作日發布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505217" w:rsidRDefault="00250DA9">
      <w:pPr>
        <w:numPr>
          <w:ilvl w:val="1"/>
          <w:numId w:val="1"/>
        </w:numPr>
        <w:spacing w:line="0" w:lineRule="atLeast"/>
      </w:pPr>
      <w:r>
        <w:rPr>
          <w:rFonts w:eastAsia="標楷體"/>
          <w:color w:val="000000"/>
        </w:rPr>
        <w:t>同步發送單位：臺中市政府主計處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505217" w:rsidRDefault="00250DA9">
      <w:pPr>
        <w:numPr>
          <w:ilvl w:val="0"/>
          <w:numId w:val="1"/>
        </w:numPr>
        <w:spacing w:line="0" w:lineRule="atLeast"/>
        <w:rPr>
          <w:rFonts w:eastAsia="標楷體"/>
          <w:color w:val="000000"/>
        </w:rPr>
      </w:pPr>
      <w:r>
        <w:rPr>
          <w:rFonts w:eastAsia="標楷體"/>
          <w:color w:val="000000"/>
        </w:rPr>
        <w:t>資料品質</w:t>
      </w:r>
    </w:p>
    <w:p w:rsidR="00505217" w:rsidRDefault="00250DA9">
      <w:pPr>
        <w:numPr>
          <w:ilvl w:val="1"/>
          <w:numId w:val="1"/>
        </w:numPr>
        <w:spacing w:line="0" w:lineRule="atLeast"/>
      </w:pPr>
      <w:r>
        <w:rPr>
          <w:rFonts w:eastAsia="標楷體"/>
          <w:color w:val="000000"/>
        </w:rPr>
        <w:lastRenderedPageBreak/>
        <w:t>統計指標編製方法與資料來源說明：</w:t>
      </w:r>
      <w:r>
        <w:rPr>
          <w:rFonts w:ascii="標楷體" w:eastAsia="標楷體" w:hAnsi="標楷體"/>
          <w:color w:val="000000"/>
        </w:rPr>
        <w:t>依據</w:t>
      </w:r>
      <w:r>
        <w:rPr>
          <w:rFonts w:ascii="標楷體" w:eastAsia="標楷體" w:hAnsi="標楷體"/>
          <w:color w:val="000000"/>
          <w:szCs w:val="28"/>
        </w:rPr>
        <w:t>本所</w:t>
      </w:r>
      <w:r>
        <w:rPr>
          <w:rFonts w:eastAsia="標楷體"/>
          <w:color w:val="000000"/>
          <w:szCs w:val="24"/>
        </w:rPr>
        <w:t>農業課</w:t>
      </w:r>
      <w:r>
        <w:rPr>
          <w:rFonts w:ascii="標楷體" w:eastAsia="標楷體" w:hAnsi="標楷體"/>
          <w:color w:val="000000"/>
        </w:rPr>
        <w:t>苗圃育苗面積、樹種、數量資料編製</w:t>
      </w:r>
      <w:r>
        <w:rPr>
          <w:rFonts w:eastAsia="標楷體"/>
          <w:color w:val="000000"/>
        </w:rPr>
        <w:t>。</w:t>
      </w:r>
    </w:p>
    <w:p w:rsidR="00505217" w:rsidRDefault="00250DA9">
      <w:pPr>
        <w:numPr>
          <w:ilvl w:val="1"/>
          <w:numId w:val="1"/>
        </w:numPr>
        <w:spacing w:line="0" w:lineRule="atLeast"/>
        <w:rPr>
          <w:rFonts w:eastAsia="標楷體"/>
          <w:color w:val="000000"/>
        </w:rPr>
      </w:pPr>
      <w:r>
        <w:rPr>
          <w:rFonts w:eastAsia="標楷體"/>
          <w:color w:val="000000"/>
        </w:rPr>
        <w:t>統計資料交叉查核及確保資料合理性之機制：由電腦系統自動進行加總交叉查核。</w:t>
      </w:r>
    </w:p>
    <w:p w:rsidR="00505217" w:rsidRDefault="00250DA9">
      <w:pPr>
        <w:numPr>
          <w:ilvl w:val="0"/>
          <w:numId w:val="1"/>
        </w:numPr>
        <w:spacing w:line="0" w:lineRule="atLeast"/>
      </w:pPr>
      <w:r>
        <w:rPr>
          <w:rFonts w:eastAsia="標楷體"/>
        </w:rPr>
        <w:t>須注意及預定改變之事項：表號</w:t>
      </w:r>
      <w:r>
        <w:rPr>
          <w:rFonts w:ascii="標楷體" w:eastAsia="標楷體" w:hAnsi="標楷體"/>
        </w:rPr>
        <w:t>11233-02-01-3</w:t>
      </w:r>
    </w:p>
    <w:p w:rsidR="00505217" w:rsidRDefault="00250DA9">
      <w:pPr>
        <w:numPr>
          <w:ilvl w:val="0"/>
          <w:numId w:val="1"/>
        </w:numPr>
        <w:spacing w:line="0" w:lineRule="atLeast"/>
      </w:pPr>
      <w:r>
        <w:rPr>
          <w:rFonts w:ascii="標楷體" w:eastAsia="標楷體" w:hAnsi="標楷體"/>
          <w:szCs w:val="24"/>
        </w:rPr>
        <w:t>其他事項：無。</w:t>
      </w:r>
    </w:p>
    <w:p w:rsidR="00505217" w:rsidRDefault="00505217">
      <w:pPr>
        <w:spacing w:line="0" w:lineRule="atLeast"/>
        <w:ind w:left="1200"/>
      </w:pPr>
    </w:p>
    <w:sectPr w:rsidR="00505217">
      <w:pgSz w:w="11906" w:h="16838"/>
      <w:pgMar w:top="1079" w:right="1466" w:bottom="680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250DA9">
      <w:r>
        <w:separator/>
      </w:r>
    </w:p>
  </w:endnote>
  <w:endnote w:type="continuationSeparator" w:id="0">
    <w:p w:rsidR="00000000" w:rsidRDefault="0025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Gothic Medium JP">
    <w:altName w:val="Calibri"/>
    <w:charset w:val="00"/>
    <w:family w:val="moder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250DA9">
      <w:r>
        <w:rPr>
          <w:color w:val="000000"/>
        </w:rPr>
        <w:separator/>
      </w:r>
    </w:p>
  </w:footnote>
  <w:footnote w:type="continuationSeparator" w:id="0">
    <w:p w:rsidR="00000000" w:rsidRDefault="00250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0E63"/>
    <w:multiLevelType w:val="multilevel"/>
    <w:tmpl w:val="3ABC9FAC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lang w:val="en-US"/>
      </w:rPr>
    </w:lvl>
    <w:lvl w:ilvl="1">
      <w:numFmt w:val="bullet"/>
      <w:lvlText w:val="*"/>
      <w:lvlJc w:val="left"/>
      <w:pPr>
        <w:ind w:left="960" w:hanging="480"/>
      </w:pPr>
      <w:rPr>
        <w:rFonts w:ascii="AR PGothic Medium JP" w:eastAsia="AR PGothic Medium JP" w:hAnsi="AR PGothic Medium JP"/>
        <w:color w:val="auto"/>
      </w:rPr>
    </w:lvl>
    <w:lvl w:ilvl="2">
      <w:start w:val="1"/>
      <w:numFmt w:val="taiwaneseCountingThousand"/>
      <w:lvlText w:val="（%3）"/>
      <w:lvlJc w:val="left"/>
      <w:pPr>
        <w:ind w:left="162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42121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5217"/>
    <w:rsid w:val="00250DA9"/>
    <w:rsid w:val="0050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3B4D81B-6010-486D-865C-F6BED0F5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143-2">
    <w:name w:val="內文#14+3-2"/>
    <w:basedOn w:val="a"/>
    <w:pPr>
      <w:tabs>
        <w:tab w:val="left" w:pos="1758"/>
      </w:tabs>
      <w:spacing w:line="720" w:lineRule="exact"/>
      <w:ind w:left="1758" w:hanging="907"/>
      <w:jc w:val="both"/>
    </w:pPr>
    <w:rPr>
      <w:rFonts w:eastAsia="華康細明體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>tccg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臺北市地方總預算歲出用途別月報表統計資料背景說明</dc:title>
  <dc:subject/>
  <dc:creator>user</dc:creator>
  <cp:lastModifiedBy>Jason</cp:lastModifiedBy>
  <cp:revision>2</cp:revision>
  <cp:lastPrinted>2014-08-29T07:11:00Z</cp:lastPrinted>
  <dcterms:created xsi:type="dcterms:W3CDTF">2024-12-12T09:10:00Z</dcterms:created>
  <dcterms:modified xsi:type="dcterms:W3CDTF">2024-12-12T09:10:00Z</dcterms:modified>
</cp:coreProperties>
</file>