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44D4" w14:textId="77777777" w:rsidR="00B126D4" w:rsidRDefault="00662E64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統計資料背景說明</w:t>
      </w:r>
    </w:p>
    <w:p w14:paraId="44AA7732" w14:textId="77777777" w:rsidR="00B126D4" w:rsidRDefault="00662E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資料種類：林、礦與生物多樣性統計</w:t>
      </w:r>
    </w:p>
    <w:p w14:paraId="5AAB8E82" w14:textId="77777777" w:rsidR="00B126D4" w:rsidRDefault="00662E64">
      <w:r>
        <w:rPr>
          <w:rFonts w:ascii="標楷體" w:eastAsia="標楷體" w:hAnsi="標楷體"/>
          <w:szCs w:val="24"/>
        </w:rPr>
        <w:t>資料項目：臺中市造林工作</w:t>
      </w:r>
    </w:p>
    <w:p w14:paraId="0286E6CC" w14:textId="77777777" w:rsidR="00B126D4" w:rsidRDefault="00662E64">
      <w:r>
        <w:rPr>
          <w:rFonts w:eastAsia="標楷體"/>
        </w:rPr>
        <w:t>一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發布及編製機關單位</w:t>
      </w:r>
    </w:p>
    <w:p w14:paraId="0C50E439" w14:textId="77777777" w:rsidR="00B126D4" w:rsidRDefault="00662E64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發布機關：臺中市政府農業局會計室</w:t>
      </w:r>
    </w:p>
    <w:p w14:paraId="16501675" w14:textId="77777777" w:rsidR="00B126D4" w:rsidRDefault="00662E6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編製單位：臺中市政府農業局林務自然保育科</w:t>
      </w:r>
    </w:p>
    <w:p w14:paraId="197A565F" w14:textId="77777777" w:rsidR="00B126D4" w:rsidRDefault="00662E6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04-22289111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56217</w:t>
      </w:r>
    </w:p>
    <w:p w14:paraId="055036DF" w14:textId="77777777" w:rsidR="00B126D4" w:rsidRDefault="00662E6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04-25263791</w:t>
      </w:r>
    </w:p>
    <w:p w14:paraId="7155B541" w14:textId="77777777" w:rsidR="00B126D4" w:rsidRDefault="00662E6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電子信箱：</w:t>
      </w:r>
      <w:r>
        <w:rPr>
          <w:rFonts w:ascii="標楷體" w:eastAsia="標楷體" w:hAnsi="標楷體"/>
        </w:rPr>
        <w:t xml:space="preserve">npc177@taichung.gov.tw </w:t>
      </w:r>
    </w:p>
    <w:p w14:paraId="00177591" w14:textId="77777777" w:rsidR="00B126D4" w:rsidRDefault="00662E6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14:paraId="1F05E99C" w14:textId="77777777" w:rsidR="00B126D4" w:rsidRDefault="00662E6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14:paraId="40DFC669" w14:textId="77777777" w:rsidR="00B126D4" w:rsidRDefault="00662E64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14:paraId="63CB8F39" w14:textId="77777777" w:rsidR="00B126D4" w:rsidRDefault="00662E6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14:paraId="134258D3" w14:textId="77777777" w:rsidR="00B126D4" w:rsidRDefault="00662E64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（）書刊，刊名：</w:t>
      </w:r>
      <w:r>
        <w:rPr>
          <w:rFonts w:ascii="標楷體" w:eastAsia="標楷體" w:hAnsi="標楷體"/>
        </w:rPr>
        <w:t xml:space="preserve"> </w:t>
      </w:r>
    </w:p>
    <w:p w14:paraId="73564554" w14:textId="77777777" w:rsidR="00B126D4" w:rsidRDefault="00662E6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14:paraId="4FAEADF0" w14:textId="77777777" w:rsidR="00B126D4" w:rsidRDefault="00662E64">
      <w:pPr>
        <w:spacing w:line="0" w:lineRule="atLeast"/>
        <w:ind w:left="600" w:firstLine="240"/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sz w:val="18"/>
          <w:szCs w:val="18"/>
        </w:rPr>
        <w:t xml:space="preserve">      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7B53A4EE" w14:textId="77777777" w:rsidR="00B126D4" w:rsidRDefault="00662E6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（）磁片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（）其他</w:t>
      </w:r>
    </w:p>
    <w:p w14:paraId="52EB2902" w14:textId="77777777" w:rsidR="00B126D4" w:rsidRDefault="00662E6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14:paraId="229116F5" w14:textId="77777777" w:rsidR="00B126D4" w:rsidRDefault="00662E6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t>統計地區範圍及對象：本市轄區內之林地，無論其所有權屬於國有、公有、私有林地之造林均為統計對象。</w:t>
      </w:r>
      <w:r>
        <w:rPr>
          <w:rFonts w:ascii="標楷體" w:eastAsia="標楷體" w:hAnsi="標楷體"/>
          <w:szCs w:val="24"/>
        </w:rPr>
        <w:t xml:space="preserve"> </w:t>
      </w:r>
    </w:p>
    <w:p w14:paraId="332A77B1" w14:textId="77777777" w:rsidR="00B126D4" w:rsidRDefault="00662E6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統計標準時間：以每年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月底、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月底、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月底、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月底之事實為準。</w:t>
      </w:r>
      <w:r>
        <w:rPr>
          <w:rFonts w:ascii="標楷體" w:eastAsia="標楷體" w:hAnsi="標楷體"/>
        </w:rPr>
        <w:t xml:space="preserve"> </w:t>
      </w:r>
    </w:p>
    <w:p w14:paraId="7F3E8E19" w14:textId="77777777" w:rsidR="00B126D4" w:rsidRDefault="00662E6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統計項目定義：</w:t>
      </w:r>
    </w:p>
    <w:p w14:paraId="1DDE5C41" w14:textId="77777777" w:rsidR="00B126D4" w:rsidRDefault="00662E64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計畫案年度：應填計畫案實施之會計年度。</w:t>
      </w:r>
    </w:p>
    <w:p w14:paraId="7685F729" w14:textId="77777777" w:rsidR="00B126D4" w:rsidRDefault="00662E64">
      <w:pPr>
        <w:pStyle w:val="a4"/>
        <w:spacing w:line="240" w:lineRule="atLeast"/>
        <w:ind w:left="2760" w:hanging="192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計畫案號碼：指辦理造林機關或團體依年度擬訂造林計畫所編定之號</w:t>
      </w:r>
      <w:r>
        <w:rPr>
          <w:rFonts w:ascii="標楷體" w:eastAsia="標楷體" w:hAnsi="標楷體" w:cs="Arial"/>
          <w:szCs w:val="24"/>
        </w:rPr>
        <w:br/>
      </w:r>
      <w:r>
        <w:rPr>
          <w:rFonts w:ascii="標楷體" w:eastAsia="標楷體" w:hAnsi="標楷體" w:cs="Arial"/>
          <w:szCs w:val="24"/>
        </w:rPr>
        <w:t>碼，如屬林務局補助經費者，應填林務局核准之預定號碼，屬各機關自籌經費直營者即填自行擬訂之工作號碼，如無即留空白。</w:t>
      </w:r>
    </w:p>
    <w:p w14:paraId="0C67E007" w14:textId="77777777" w:rsidR="00B126D4" w:rsidRDefault="00662E64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區或事業區：指造林所在地，填各該造林之區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事業區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名稱。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</w:p>
    <w:p w14:paraId="080A1109" w14:textId="77777777" w:rsidR="00B126D4" w:rsidRDefault="00662E64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工作種類：指新植、補植、撫育、育苗</w:t>
      </w:r>
      <w:r>
        <w:rPr>
          <w:rFonts w:ascii="標楷體" w:eastAsia="標楷體" w:hAnsi="標楷體" w:cs="Arial"/>
          <w:szCs w:val="24"/>
        </w:rPr>
        <w:t>……</w:t>
      </w:r>
      <w:r>
        <w:rPr>
          <w:rFonts w:ascii="標楷體" w:eastAsia="標楷體" w:hAnsi="標楷體" w:cs="Arial"/>
          <w:szCs w:val="24"/>
        </w:rPr>
        <w:t>等。</w:t>
      </w:r>
    </w:p>
    <w:p w14:paraId="053C4B5B" w14:textId="77777777" w:rsidR="00B126D4" w:rsidRDefault="00662E64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預定數量：指造林計畫預定之造林面積與株數全年總數。</w:t>
      </w:r>
    </w:p>
    <w:p w14:paraId="7523A7AA" w14:textId="77777777" w:rsidR="00B126D4" w:rsidRDefault="00662E64">
      <w:pPr>
        <w:pStyle w:val="a4"/>
        <w:spacing w:line="240" w:lineRule="atLeast"/>
        <w:ind w:left="2640" w:hanging="180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六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實行數量：指當季實際造林面積與數量。累計數應填會計年度截至該季之累計數。</w:t>
      </w:r>
    </w:p>
    <w:p w14:paraId="73E41B24" w14:textId="77777777" w:rsidR="00B126D4" w:rsidRDefault="00662E6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統計單位：公頃、平方公尺、株。</w:t>
      </w:r>
    </w:p>
    <w:p w14:paraId="10F233FC" w14:textId="77777777" w:rsidR="00B126D4" w:rsidRDefault="00662E6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t>統計</w:t>
      </w:r>
      <w:r>
        <w:rPr>
          <w:rFonts w:eastAsia="標楷體"/>
        </w:rPr>
        <w:t>分類：按預定數量、實行數</w:t>
      </w:r>
      <w:r>
        <w:rPr>
          <w:rFonts w:ascii="標楷體" w:eastAsia="標楷體" w:hAnsi="標楷體"/>
        </w:rPr>
        <w:t>量、異動事項分。</w:t>
      </w:r>
    </w:p>
    <w:p w14:paraId="36C1006C" w14:textId="77777777" w:rsidR="00B126D4" w:rsidRDefault="00662E6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發布週期：季。</w:t>
      </w:r>
    </w:p>
    <w:p w14:paraId="2539F9B7" w14:textId="77777777" w:rsidR="00B126D4" w:rsidRDefault="00662E6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t>時效：</w:t>
      </w:r>
      <w:r>
        <w:rPr>
          <w:rFonts w:ascii="標楷體" w:eastAsia="標楷體" w:hAnsi="標楷體"/>
        </w:rPr>
        <w:t xml:space="preserve"> 20</w:t>
      </w:r>
      <w:r>
        <w:rPr>
          <w:rFonts w:ascii="標楷體" w:eastAsia="標楷體" w:hAnsi="標楷體"/>
        </w:rPr>
        <w:t>日。</w:t>
      </w:r>
    </w:p>
    <w:p w14:paraId="3C2DAA16" w14:textId="77777777" w:rsidR="00B126D4" w:rsidRDefault="00662E6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資料變革：無。</w:t>
      </w:r>
    </w:p>
    <w:p w14:paraId="3EE2E835" w14:textId="77777777" w:rsidR="00B126D4" w:rsidRDefault="00662E6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</w:t>
      </w:r>
    </w:p>
    <w:p w14:paraId="21F30768" w14:textId="77777777" w:rsidR="00B126D4" w:rsidRDefault="00662E64">
      <w:pPr>
        <w:numPr>
          <w:ilvl w:val="1"/>
          <w:numId w:val="1"/>
        </w:numPr>
        <w:tabs>
          <w:tab w:val="left" w:pos="960"/>
        </w:tabs>
        <w:ind w:left="2618" w:hanging="21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預告發布日期：每季終了後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日。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原訂預告發布日期如遇例假日或國定假日則延至下一個工作日發布</w:t>
      </w:r>
      <w:r>
        <w:rPr>
          <w:rFonts w:ascii="標楷體" w:eastAsia="標楷體" w:hAnsi="標楷體"/>
        </w:rPr>
        <w:t xml:space="preserve">) </w:t>
      </w:r>
    </w:p>
    <w:p w14:paraId="036FE592" w14:textId="77777777" w:rsidR="00B126D4" w:rsidRDefault="00662E64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</w:rPr>
        <w:t>同步發送單位：臺中市政府主計處</w:t>
      </w:r>
      <w:r>
        <w:rPr>
          <w:rFonts w:ascii="標楷體" w:eastAsia="標楷體" w:hAnsi="標楷體"/>
          <w:szCs w:val="24"/>
        </w:rPr>
        <w:t>。</w:t>
      </w:r>
    </w:p>
    <w:p w14:paraId="76C6BBC5" w14:textId="77777777" w:rsidR="00B126D4" w:rsidRDefault="00662E64">
      <w:pPr>
        <w:spacing w:line="0" w:lineRule="atLeast"/>
      </w:pPr>
      <w:r>
        <w:rPr>
          <w:rFonts w:eastAsia="標楷體"/>
        </w:rPr>
        <w:t>五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資料品質</w:t>
      </w:r>
    </w:p>
    <w:p w14:paraId="411E7B70" w14:textId="77777777" w:rsidR="00B126D4" w:rsidRDefault="00662E6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lastRenderedPageBreak/>
        <w:t>統計指標編製方法與資料來源說明：</w:t>
      </w:r>
    </w:p>
    <w:p w14:paraId="49724FBA" w14:textId="77777777" w:rsidR="00B126D4" w:rsidRDefault="00662E64">
      <w:pPr>
        <w:spacing w:line="0" w:lineRule="atLeast"/>
        <w:ind w:left="964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一般說明：造林性質依照林務局訂定之造林性質類別</w:t>
      </w: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耕地防風林、海岸林、區外保安林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填列。</w:t>
      </w:r>
    </w:p>
    <w:p w14:paraId="41697CD2" w14:textId="77777777" w:rsidR="00B126D4" w:rsidRDefault="00662E64">
      <w:pPr>
        <w:spacing w:line="0" w:lineRule="atLeast"/>
        <w:ind w:left="964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/>
        </w:rPr>
        <w:t>由本局林務自然保育科依據各公所造林工作報表彙編。</w:t>
      </w:r>
    </w:p>
    <w:p w14:paraId="06E64D7F" w14:textId="77777777" w:rsidR="00B126D4" w:rsidRDefault="00662E64">
      <w:pPr>
        <w:numPr>
          <w:ilvl w:val="1"/>
          <w:numId w:val="1"/>
        </w:numPr>
        <w:spacing w:line="17" w:lineRule="atLeast"/>
      </w:pPr>
      <w:r>
        <w:rPr>
          <w:rFonts w:eastAsia="標楷體"/>
        </w:rPr>
        <w:t>統計資料交叉查核及確保資料合理性之機制：林務自然保育科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會計室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szCs w:val="28"/>
        </w:rPr>
        <w:t>農業部林業及自然保育署</w:t>
      </w:r>
      <w:r>
        <w:rPr>
          <w:rFonts w:eastAsia="標楷體"/>
        </w:rPr>
        <w:t>交叉查核確保資料合理性</w:t>
      </w:r>
      <w:r>
        <w:rPr>
          <w:rFonts w:ascii="標楷體" w:eastAsia="標楷體" w:hAnsi="標楷體"/>
        </w:rPr>
        <w:t>。</w:t>
      </w:r>
    </w:p>
    <w:p w14:paraId="4C37C65F" w14:textId="77777777" w:rsidR="00B126D4" w:rsidRDefault="00662E64">
      <w:pPr>
        <w:spacing w:line="0" w:lineRule="atLeast"/>
      </w:pPr>
      <w:r>
        <w:rPr>
          <w:rFonts w:eastAsia="標楷體"/>
        </w:rPr>
        <w:t>六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須注意及預定改變之事項：表號</w:t>
      </w:r>
      <w:r>
        <w:rPr>
          <w:rFonts w:eastAsia="標楷體"/>
        </w:rPr>
        <w:t>11233-01-01-2</w:t>
      </w:r>
      <w:r>
        <w:rPr>
          <w:rFonts w:ascii="標楷體" w:eastAsia="標楷體" w:hAnsi="標楷體"/>
          <w:kern w:val="0"/>
        </w:rPr>
        <w:t>。</w:t>
      </w:r>
    </w:p>
    <w:p w14:paraId="12C1FE0F" w14:textId="77777777" w:rsidR="00B126D4" w:rsidRDefault="00662E64">
      <w:pPr>
        <w:spacing w:line="0" w:lineRule="atLeast"/>
      </w:pPr>
      <w:r>
        <w:rPr>
          <w:rFonts w:ascii="標楷體" w:eastAsia="標楷體" w:hAnsi="標楷體"/>
        </w:rPr>
        <w:t>七、其他事項：無</w:t>
      </w:r>
      <w:r>
        <w:rPr>
          <w:rFonts w:ascii="標楷體" w:eastAsia="標楷體" w:hAnsi="標楷體"/>
          <w:kern w:val="0"/>
        </w:rPr>
        <w:t>。</w:t>
      </w:r>
    </w:p>
    <w:sectPr w:rsidR="00B126D4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202F" w14:textId="77777777" w:rsidR="00000000" w:rsidRDefault="00662E64">
      <w:r>
        <w:separator/>
      </w:r>
    </w:p>
  </w:endnote>
  <w:endnote w:type="continuationSeparator" w:id="0">
    <w:p w14:paraId="3AC83D55" w14:textId="77777777" w:rsidR="00000000" w:rsidRDefault="0066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Calibri"/>
    <w:charset w:val="00"/>
    <w:family w:val="moder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4D3B" w14:textId="77777777" w:rsidR="00000000" w:rsidRDefault="00662E64">
      <w:r>
        <w:rPr>
          <w:color w:val="000000"/>
        </w:rPr>
        <w:separator/>
      </w:r>
    </w:p>
  </w:footnote>
  <w:footnote w:type="continuationSeparator" w:id="0">
    <w:p w14:paraId="00815054" w14:textId="77777777" w:rsidR="00000000" w:rsidRDefault="0066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D08E9"/>
    <w:multiLevelType w:val="multilevel"/>
    <w:tmpl w:val="F918AF1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6406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26D4"/>
    <w:rsid w:val="00662E64"/>
    <w:rsid w:val="00B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7134C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2014-08-28T09:00:00Z</cp:lastPrinted>
  <dcterms:created xsi:type="dcterms:W3CDTF">2023-12-06T03:32:00Z</dcterms:created>
  <dcterms:modified xsi:type="dcterms:W3CDTF">2023-12-06T03:32:00Z</dcterms:modified>
</cp:coreProperties>
</file>