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F8C3" w14:textId="77777777" w:rsidR="004B1496" w:rsidRDefault="00F32030">
      <w:pPr>
        <w:pStyle w:val="Standard"/>
        <w:spacing w:line="0" w:lineRule="atLeast"/>
        <w:jc w:val="center"/>
        <w:rPr>
          <w:rFonts w:eastAsia="標楷體"/>
        </w:rPr>
      </w:pPr>
      <w:r>
        <w:rPr>
          <w:rFonts w:eastAsia="標楷體"/>
        </w:rPr>
        <w:t>統計資料背景說明</w:t>
      </w:r>
    </w:p>
    <w:p w14:paraId="24BDFEFF" w14:textId="77777777" w:rsidR="004B1496" w:rsidRDefault="00F32030">
      <w:pPr>
        <w:pStyle w:val="Standard"/>
        <w:spacing w:line="360" w:lineRule="exact"/>
      </w:pPr>
      <w:r>
        <w:rPr>
          <w:rFonts w:eastAsia="標楷體"/>
        </w:rPr>
        <w:t>資料種類：水及流域統計</w:t>
      </w:r>
    </w:p>
    <w:p w14:paraId="27EC5248" w14:textId="77777777" w:rsidR="004B1496" w:rsidRDefault="00F32030">
      <w:pPr>
        <w:pStyle w:val="Standard"/>
        <w:spacing w:line="0" w:lineRule="atLeas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eastAsia="標楷體"/>
        </w:rPr>
        <w:t>臺中市溫泉水權登記引用水量</w:t>
      </w:r>
      <w:r>
        <w:rPr>
          <w:rFonts w:eastAsia="標楷體"/>
        </w:rPr>
        <w:t>-</w:t>
      </w:r>
      <w:r>
        <w:rPr>
          <w:rFonts w:eastAsia="標楷體"/>
        </w:rPr>
        <w:t>地下水</w:t>
      </w:r>
    </w:p>
    <w:p w14:paraId="301D5F3C" w14:textId="77777777" w:rsidR="004B1496" w:rsidRDefault="00F32030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14:paraId="71DB5AC8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＊發布機關：臺中市政府水利局會計室</w:t>
      </w:r>
    </w:p>
    <w:p w14:paraId="0736B0A2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＊編製單位：臺中市政府水利局水利管理科</w:t>
      </w:r>
    </w:p>
    <w:p w14:paraId="5822E1A2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＊聯絡電話：</w:t>
      </w:r>
      <w:r>
        <w:rPr>
          <w:rFonts w:eastAsia="標楷體"/>
        </w:rPr>
        <w:t>04-22289111#53319</w:t>
      </w:r>
    </w:p>
    <w:p w14:paraId="4D36F930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 w:val="20"/>
          </w:rPr>
          <w:t>rooroo5330@taichung.gov.tw</w:t>
        </w:r>
      </w:hyperlink>
    </w:p>
    <w:p w14:paraId="51029182" w14:textId="77777777" w:rsidR="004B1496" w:rsidRDefault="00F32030">
      <w:pPr>
        <w:pStyle w:val="Standard"/>
        <w:spacing w:line="0" w:lineRule="atLeast"/>
        <w:jc w:val="both"/>
      </w:pPr>
      <w:r>
        <w:rPr>
          <w:rFonts w:eastAsia="標楷體"/>
        </w:rPr>
        <w:t>二、發布形式</w:t>
      </w:r>
    </w:p>
    <w:p w14:paraId="6A9517B8" w14:textId="77777777" w:rsidR="004B1496" w:rsidRDefault="00F32030">
      <w:pPr>
        <w:pStyle w:val="Standard"/>
        <w:numPr>
          <w:ilvl w:val="0"/>
          <w:numId w:val="4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14:paraId="74BBD278" w14:textId="77777777" w:rsidR="004B1496" w:rsidRDefault="00F32030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14:paraId="6486439F" w14:textId="77777777" w:rsidR="004B1496" w:rsidRDefault="00F32030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14:paraId="0DDD18AF" w14:textId="77777777" w:rsidR="004B1496" w:rsidRDefault="00F32030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14:paraId="7608B6F4" w14:textId="77777777" w:rsidR="004B1496" w:rsidRDefault="00F32030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14:paraId="475FB67C" w14:textId="77777777" w:rsidR="004B1496" w:rsidRDefault="00F32030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14:paraId="3DE89906" w14:textId="77777777" w:rsidR="004B1496" w:rsidRDefault="00F32030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14:paraId="1F435D30" w14:textId="77777777" w:rsidR="004B1496" w:rsidRDefault="00F32030">
      <w:pPr>
        <w:pStyle w:val="Standard"/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14:paraId="765AC464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＊統計地區範圍及對象</w:t>
      </w:r>
      <w:r>
        <w:rPr>
          <w:rFonts w:eastAsia="標楷體"/>
          <w:szCs w:val="24"/>
        </w:rPr>
        <w:t>：</w:t>
      </w:r>
      <w:r>
        <w:rPr>
          <w:rFonts w:ascii="標楷體" w:eastAsia="標楷體" w:hAnsi="標楷體"/>
          <w:szCs w:val="24"/>
        </w:rPr>
        <w:t>凡本市各機關團體公司行號或人民，於該年內地下水溫泉水權尚屬有效之登記引用水量均為統計對象。</w:t>
      </w:r>
    </w:p>
    <w:p w14:paraId="132D14E3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＊統計標準時間：以每年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月底之事實為準。</w:t>
      </w:r>
    </w:p>
    <w:p w14:paraId="4386F2F3" w14:textId="77777777" w:rsidR="004B1496" w:rsidRDefault="00F32030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＊統計項目定義：</w:t>
      </w:r>
    </w:p>
    <w:p w14:paraId="2B232DBE" w14:textId="77777777" w:rsidR="004B1496" w:rsidRDefault="00F32030">
      <w:pPr>
        <w:pStyle w:val="Standard"/>
        <w:spacing w:line="0" w:lineRule="atLeast"/>
        <w:ind w:left="2640" w:hanging="24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家用及公共給水：依據地下水水權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登記申請手冊規定，係指供作家庭之飲用及衛生清潔用水或自來水事業用水。</w:t>
      </w:r>
    </w:p>
    <w:p w14:paraId="7F9EA737" w14:textId="77777777" w:rsidR="004B1496" w:rsidRDefault="00F32030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農業用水：依據地下水水權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登記申請手冊規定，係指供作農林漁牧業用水。</w:t>
      </w:r>
    </w:p>
    <w:p w14:paraId="0481D6FB" w14:textId="77777777" w:rsidR="004B1496" w:rsidRDefault="00F32030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水力用水：依據地下水水權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登記申請手冊規定，係指供作水力發電等用水。</w:t>
      </w:r>
    </w:p>
    <w:p w14:paraId="0421012D" w14:textId="77777777" w:rsidR="004B1496" w:rsidRDefault="00F32030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工業用水：依據地下水水權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登記申請手冊規定，係指供應工廠、礦場作業上之冷卻、消耗及廢水處理等用水。</w:t>
      </w:r>
    </w:p>
    <w:p w14:paraId="0136D259" w14:textId="77777777" w:rsidR="004B1496" w:rsidRDefault="00F32030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其他用途：依據地下水水權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登記申請手冊規定，係指不屬於上列各項標的或供作觀光、休閒、遊憩等</w:t>
      </w:r>
      <w:r>
        <w:rPr>
          <w:rFonts w:ascii="標楷體" w:eastAsia="標楷體" w:hAnsi="標楷體" w:cs="標楷體"/>
        </w:rPr>
        <w:t>之用水。</w:t>
      </w:r>
    </w:p>
    <w:p w14:paraId="2F30603F" w14:textId="77777777" w:rsidR="004B1496" w:rsidRDefault="00F32030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登記引用水量：係指水權人登記引取水源之水量。</w:t>
      </w:r>
    </w:p>
    <w:p w14:paraId="6DE92867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＊統計單位：千立方公尺。</w:t>
      </w:r>
    </w:p>
    <w:p w14:paraId="24BFE2C1" w14:textId="77777777" w:rsidR="004B1496" w:rsidRDefault="00F32030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＊統計分類：</w:t>
      </w:r>
    </w:p>
    <w:p w14:paraId="706AD490" w14:textId="77777777" w:rsidR="004B1496" w:rsidRDefault="00F32030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縱行科目：登記引用水量分總計、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至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月等項。</w:t>
      </w:r>
    </w:p>
    <w:p w14:paraId="4D6978F8" w14:textId="77777777" w:rsidR="004B1496" w:rsidRDefault="00F32030">
      <w:pPr>
        <w:pStyle w:val="Standard"/>
        <w:spacing w:line="0" w:lineRule="atLeast"/>
        <w:ind w:left="1920" w:hanging="168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橫列科目：依地區別、用水標的別分類。用水標的別再分為家用及公共給水、農業用水、水力用水、工業用水及其他用途。</w:t>
      </w:r>
    </w:p>
    <w:p w14:paraId="6252A838" w14:textId="77777777" w:rsidR="004B1496" w:rsidRDefault="00F32030">
      <w:pPr>
        <w:pStyle w:val="Standard"/>
        <w:spacing w:line="0" w:lineRule="atLeast"/>
        <w:ind w:left="1920" w:hanging="1680"/>
        <w:jc w:val="both"/>
        <w:rPr>
          <w:rFonts w:eastAsia="標楷體"/>
        </w:rPr>
      </w:pPr>
      <w:r>
        <w:rPr>
          <w:rFonts w:eastAsia="標楷體"/>
        </w:rPr>
        <w:t>＊發布週期：年。</w:t>
      </w:r>
    </w:p>
    <w:p w14:paraId="180C5C4A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＊時效：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</w:p>
    <w:p w14:paraId="2D3D4499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＊資料變革：無。</w:t>
      </w:r>
    </w:p>
    <w:p w14:paraId="227D6086" w14:textId="77777777" w:rsidR="004B1496" w:rsidRDefault="004B1496">
      <w:pPr>
        <w:pStyle w:val="Standard"/>
        <w:spacing w:line="0" w:lineRule="atLeast"/>
        <w:ind w:left="480" w:hanging="240"/>
        <w:jc w:val="both"/>
        <w:rPr>
          <w:rFonts w:eastAsia="標楷體"/>
        </w:rPr>
      </w:pPr>
    </w:p>
    <w:p w14:paraId="3EECBE56" w14:textId="77777777" w:rsidR="004B1496" w:rsidRDefault="00F32030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14:paraId="1B4EB1ED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＊預告發布日期：次年</w:t>
      </w:r>
      <w:r>
        <w:rPr>
          <w:rFonts w:eastAsia="標楷體"/>
        </w:rPr>
        <w:t>1</w:t>
      </w:r>
      <w:r>
        <w:rPr>
          <w:rFonts w:eastAsia="標楷體"/>
        </w:rPr>
        <w:t>月底。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原訂預告發布日期如遇例假日或國定假日則延至下一個工作日發布</w:t>
      </w:r>
      <w:r>
        <w:rPr>
          <w:rFonts w:eastAsia="標楷體"/>
          <w:szCs w:val="24"/>
        </w:rPr>
        <w:t>)</w:t>
      </w:r>
    </w:p>
    <w:p w14:paraId="350C8BEB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＊同步發送單位：臺中市政府主計處。</w:t>
      </w:r>
    </w:p>
    <w:p w14:paraId="3D608067" w14:textId="77777777" w:rsidR="004B1496" w:rsidRDefault="00F32030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14:paraId="3A2AB494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＊統計指標編製方法與資料來源說明：本局水利管理科依據各申請案件登打經濟部水利署</w:t>
      </w:r>
      <w:r>
        <w:rPr>
          <w:rFonts w:eastAsia="標楷體"/>
        </w:rPr>
        <w:lastRenderedPageBreak/>
        <w:t>「水利資料整合雲平台</w:t>
      </w:r>
      <w:r>
        <w:rPr>
          <w:rFonts w:eastAsia="標楷體"/>
        </w:rPr>
        <w:t>-</w:t>
      </w:r>
      <w:r>
        <w:rPr>
          <w:rFonts w:eastAsia="標楷體"/>
        </w:rPr>
        <w:t>水權核辦系統」資料彙編。</w:t>
      </w:r>
    </w:p>
    <w:p w14:paraId="135E5E58" w14:textId="77777777" w:rsidR="004B1496" w:rsidRDefault="00F32030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＊統計資料交叉查核及確保資料合理性之機制：業務單位、會計室、經濟部水利署交叉查核確保資料合理性。</w:t>
      </w:r>
    </w:p>
    <w:p w14:paraId="265621DF" w14:textId="77777777" w:rsidR="004B1496" w:rsidRDefault="00F32030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預定改變之事項：表號</w:t>
      </w:r>
      <w:r>
        <w:rPr>
          <w:rFonts w:eastAsia="標楷體"/>
        </w:rPr>
        <w:t>11221-04-12-2</w:t>
      </w:r>
      <w:r>
        <w:rPr>
          <w:rFonts w:eastAsia="標楷體"/>
        </w:rPr>
        <w:t>，本表有固定週期修正機制。</w:t>
      </w:r>
    </w:p>
    <w:p w14:paraId="515E41ED" w14:textId="77777777" w:rsidR="004B1496" w:rsidRDefault="00F32030">
      <w:pPr>
        <w:pStyle w:val="Standard"/>
        <w:tabs>
          <w:tab w:val="left" w:pos="8520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七、其他事項：無。</w:t>
      </w:r>
    </w:p>
    <w:p w14:paraId="2813F9BD" w14:textId="77777777" w:rsidR="004B1496" w:rsidRDefault="004B1496">
      <w:pPr>
        <w:pStyle w:val="Standard"/>
        <w:tabs>
          <w:tab w:val="left" w:pos="8520"/>
        </w:tabs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14:paraId="21609CEE" w14:textId="77777777" w:rsidR="004B1496" w:rsidRDefault="004B1496">
      <w:pPr>
        <w:pStyle w:val="Standard"/>
      </w:pPr>
    </w:p>
    <w:sectPr w:rsidR="004B1496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8736" w14:textId="77777777" w:rsidR="00000000" w:rsidRDefault="00F32030">
      <w:pPr>
        <w:rPr>
          <w:rFonts w:hint="eastAsia"/>
        </w:rPr>
      </w:pPr>
      <w:r>
        <w:separator/>
      </w:r>
    </w:p>
  </w:endnote>
  <w:endnote w:type="continuationSeparator" w:id="0">
    <w:p w14:paraId="45F7B899" w14:textId="77777777" w:rsidR="00000000" w:rsidRDefault="00F320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2510" w14:textId="77777777" w:rsidR="00000000" w:rsidRDefault="00F320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8D46BB" w14:textId="77777777" w:rsidR="00000000" w:rsidRDefault="00F320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1118B"/>
    <w:multiLevelType w:val="multilevel"/>
    <w:tmpl w:val="8E2A6088"/>
    <w:styleLink w:val="WW8Num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366249"/>
    <w:multiLevelType w:val="multilevel"/>
    <w:tmpl w:val="BF800F48"/>
    <w:styleLink w:val="WW8Num1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FD21A93"/>
    <w:multiLevelType w:val="multilevel"/>
    <w:tmpl w:val="6C289DF6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85834563">
    <w:abstractNumId w:val="1"/>
  </w:num>
  <w:num w:numId="2" w16cid:durableId="1310595763">
    <w:abstractNumId w:val="0"/>
  </w:num>
  <w:num w:numId="3" w16cid:durableId="1027410602">
    <w:abstractNumId w:val="2"/>
  </w:num>
  <w:num w:numId="4" w16cid:durableId="1823499734">
    <w:abstractNumId w:val="2"/>
    <w:lvlOverride w:ilvl="0"/>
  </w:num>
  <w:num w:numId="5" w16cid:durableId="61382462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1496"/>
    <w:rsid w:val="004B1496"/>
    <w:rsid w:val="00F3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B0A80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annotation text"/>
    <w:basedOn w:val="Standard"/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roo533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災害救助編製說明</dc:title>
  <dc:subject/>
  <dc:creator>d04</dc:creator>
  <cp:keywords/>
  <cp:lastModifiedBy>cws</cp:lastModifiedBy>
  <cp:revision>2</cp:revision>
  <cp:lastPrinted>2012-12-27T12:20:00Z</cp:lastPrinted>
  <dcterms:created xsi:type="dcterms:W3CDTF">2025-02-13T02:51:00Z</dcterms:created>
  <dcterms:modified xsi:type="dcterms:W3CDTF">2025-02-13T02:51:00Z</dcterms:modified>
</cp:coreProperties>
</file>