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6C1A0" w14:textId="77777777" w:rsidR="00073803" w:rsidRDefault="00DA24E0">
      <w:pPr>
        <w:snapToGrid w:val="0"/>
        <w:jc w:val="center"/>
      </w:pPr>
      <w:r>
        <w:rPr>
          <w:rFonts w:eastAsia="標楷體"/>
          <w:color w:val="000000"/>
        </w:rPr>
        <w:t xml:space="preserve"> </w:t>
      </w:r>
      <w:r>
        <w:rPr>
          <w:rFonts w:eastAsia="標楷體"/>
          <w:color w:val="000000"/>
          <w:sz w:val="28"/>
          <w:szCs w:val="28"/>
        </w:rPr>
        <w:t>統計資料背景說明</w:t>
      </w:r>
    </w:p>
    <w:p w14:paraId="683EF2D6" w14:textId="77777777" w:rsidR="00073803" w:rsidRDefault="00DA24E0">
      <w:pPr>
        <w:snapToGrid w:val="0"/>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p w14:paraId="51F6E22B" w14:textId="77777777" w:rsidR="00073803" w:rsidRDefault="00DA24E0">
      <w:pPr>
        <w:spacing w:line="340" w:lineRule="exact"/>
      </w:pPr>
      <w:r>
        <w:rPr>
          <w:rFonts w:eastAsia="標楷體"/>
          <w:color w:val="000000"/>
          <w:spacing w:val="-4"/>
        </w:rPr>
        <w:t>資料種類：宗教統計</w:t>
      </w:r>
    </w:p>
    <w:p w14:paraId="074F7114" w14:textId="77777777" w:rsidR="00073803" w:rsidRDefault="00DA24E0">
      <w:pPr>
        <w:snapToGrid w:val="0"/>
      </w:pPr>
      <w:r>
        <w:rPr>
          <w:rFonts w:ascii="標楷體" w:eastAsia="標楷體" w:hAnsi="標楷體"/>
          <w:color w:val="000000"/>
        </w:rPr>
        <w:t>資料項目：</w:t>
      </w:r>
      <w:r>
        <w:rPr>
          <w:rFonts w:ascii="標楷體" w:eastAsia="標楷體" w:hAnsi="標楷體" w:cs="新細明體"/>
          <w:color w:val="000000"/>
          <w:kern w:val="0"/>
        </w:rPr>
        <w:t>臺中市龍井區寺廟登記概況</w:t>
      </w:r>
    </w:p>
    <w:p w14:paraId="0DB1BD7F" w14:textId="77777777" w:rsidR="00073803" w:rsidRDefault="00DA24E0">
      <w:pPr>
        <w:snapToGrid w:val="0"/>
      </w:pPr>
      <w:r>
        <w:rPr>
          <w:rFonts w:eastAsia="標楷體"/>
          <w:color w:val="000000"/>
        </w:rPr>
        <w:t>一、發布及編製機關單位：</w:t>
      </w:r>
    </w:p>
    <w:p w14:paraId="76BF7192" w14:textId="77777777" w:rsidR="00073803" w:rsidRDefault="00DA24E0">
      <w:pPr>
        <w:snapToGrid w:val="0"/>
      </w:pPr>
      <w:r>
        <w:rPr>
          <w:rFonts w:eastAsia="標楷體"/>
          <w:color w:val="000000"/>
        </w:rPr>
        <w:t xml:space="preserve">    </w:t>
      </w:r>
      <w:r>
        <w:rPr>
          <w:rFonts w:eastAsia="標楷體"/>
          <w:color w:val="000000"/>
        </w:rPr>
        <w:t>＊發布機關、單位：臺中市龍井區公所會計室</w:t>
      </w:r>
    </w:p>
    <w:p w14:paraId="2974F656" w14:textId="77777777" w:rsidR="00073803" w:rsidRDefault="00DA24E0">
      <w:pPr>
        <w:snapToGrid w:val="0"/>
      </w:pPr>
      <w:r>
        <w:rPr>
          <w:rFonts w:eastAsia="標楷體"/>
          <w:color w:val="000000"/>
        </w:rPr>
        <w:t xml:space="preserve">    </w:t>
      </w:r>
      <w:r>
        <w:rPr>
          <w:rFonts w:eastAsia="標楷體"/>
          <w:color w:val="000000"/>
        </w:rPr>
        <w:t>＊編製單位：臺中市龍井區公所民政課</w:t>
      </w:r>
      <w:r>
        <w:rPr>
          <w:rFonts w:eastAsia="標楷體"/>
          <w:color w:val="000000"/>
        </w:rPr>
        <w:t xml:space="preserve"> </w:t>
      </w:r>
      <w:r>
        <w:rPr>
          <w:rFonts w:eastAsia="標楷體"/>
          <w:color w:val="000000"/>
        </w:rPr>
        <w:t>張雁茹</w:t>
      </w:r>
    </w:p>
    <w:p w14:paraId="071B044F" w14:textId="77777777" w:rsidR="00073803" w:rsidRDefault="00DA24E0">
      <w:pPr>
        <w:snapToGrid w:val="0"/>
      </w:pPr>
      <w:r>
        <w:rPr>
          <w:rFonts w:eastAsia="標楷體"/>
          <w:color w:val="000000"/>
        </w:rPr>
        <w:t xml:space="preserve">    </w:t>
      </w:r>
      <w:r>
        <w:rPr>
          <w:rFonts w:eastAsia="標楷體"/>
          <w:color w:val="000000"/>
        </w:rPr>
        <w:t>＊聯絡電話：</w:t>
      </w:r>
      <w:r>
        <w:rPr>
          <w:rFonts w:eastAsia="標楷體"/>
          <w:color w:val="000000"/>
          <w:kern w:val="0"/>
        </w:rPr>
        <w:t>04-26352411#1212</w:t>
      </w:r>
    </w:p>
    <w:p w14:paraId="3280ED9E" w14:textId="77777777" w:rsidR="00073803" w:rsidRDefault="00DA24E0">
      <w:pPr>
        <w:snapToGrid w:val="0"/>
      </w:pPr>
      <w:r>
        <w:rPr>
          <w:rFonts w:eastAsia="標楷體"/>
          <w:color w:val="000000"/>
        </w:rPr>
        <w:t xml:space="preserve">    </w:t>
      </w:r>
      <w:r>
        <w:rPr>
          <w:rFonts w:eastAsia="標楷體"/>
          <w:color w:val="000000"/>
        </w:rPr>
        <w:t>＊傳真：</w:t>
      </w:r>
      <w:r>
        <w:rPr>
          <w:rFonts w:eastAsia="標楷體"/>
          <w:color w:val="000000"/>
        </w:rPr>
        <w:t>04-26356481</w:t>
      </w:r>
    </w:p>
    <w:p w14:paraId="1728929A" w14:textId="77777777" w:rsidR="00073803" w:rsidRDefault="00DA24E0">
      <w:pPr>
        <w:snapToGrid w:val="0"/>
      </w:pPr>
      <w:r>
        <w:rPr>
          <w:rFonts w:eastAsia="標楷體"/>
          <w:color w:val="000000"/>
        </w:rPr>
        <w:t xml:space="preserve">    </w:t>
      </w:r>
      <w:r>
        <w:rPr>
          <w:rFonts w:ascii="標楷體" w:eastAsia="標楷體" w:hAnsi="標楷體" w:cs="新細明體"/>
          <w:color w:val="000000"/>
          <w:kern w:val="0"/>
        </w:rPr>
        <w:t>＊電子信箱：</w:t>
      </w:r>
      <w:r>
        <w:rPr>
          <w:rFonts w:ascii="Arial" w:hAnsi="Arial" w:cs="Arial"/>
          <w:color w:val="000000"/>
        </w:rPr>
        <w:t>q652713@taichung.gov.tw</w:t>
      </w:r>
      <w:r>
        <w:rPr>
          <w:rFonts w:eastAsia="標楷體"/>
          <w:color w:val="000000"/>
        </w:rPr>
        <w:t xml:space="preserve"> </w:t>
      </w:r>
    </w:p>
    <w:p w14:paraId="0A8CED5F" w14:textId="77777777" w:rsidR="00073803" w:rsidRDefault="00DA24E0">
      <w:pPr>
        <w:snapToGrid w:val="0"/>
      </w:pPr>
      <w:r>
        <w:rPr>
          <w:rFonts w:eastAsia="標楷體"/>
          <w:color w:val="000000"/>
        </w:rPr>
        <w:t>二、發布形式</w:t>
      </w:r>
    </w:p>
    <w:p w14:paraId="5B7B1DAB" w14:textId="77777777" w:rsidR="00073803" w:rsidRDefault="00DA24E0">
      <w:pPr>
        <w:ind w:left="294"/>
        <w:jc w:val="both"/>
      </w:pPr>
      <w:r>
        <w:rPr>
          <w:rFonts w:ascii="標楷體" w:eastAsia="標楷體" w:hAnsi="標楷體" w:cs="新細明體"/>
          <w:color w:val="000000"/>
          <w:kern w:val="0"/>
        </w:rPr>
        <w:t xml:space="preserve"> </w:t>
      </w:r>
      <w:r>
        <w:rPr>
          <w:rFonts w:ascii="標楷體" w:eastAsia="標楷體" w:hAnsi="標楷體" w:cs="新細明體"/>
          <w:color w:val="000000"/>
          <w:kern w:val="0"/>
        </w:rPr>
        <w:t>＊</w:t>
      </w:r>
      <w:r>
        <w:rPr>
          <w:rFonts w:eastAsia="標楷體"/>
          <w:color w:val="000000"/>
        </w:rPr>
        <w:t>口頭：</w:t>
      </w:r>
    </w:p>
    <w:p w14:paraId="1D2DFFE4" w14:textId="77777777" w:rsidR="00073803" w:rsidRDefault="00DA24E0">
      <w:pPr>
        <w:jc w:val="both"/>
        <w:rPr>
          <w:rFonts w:eastAsia="標楷體"/>
          <w:color w:val="000000"/>
        </w:rPr>
      </w:pPr>
      <w:r>
        <w:rPr>
          <w:rFonts w:eastAsia="標楷體"/>
          <w:color w:val="000000"/>
        </w:rPr>
        <w:t xml:space="preserve">      </w:t>
      </w:r>
      <w:r>
        <w:rPr>
          <w:rFonts w:eastAsia="標楷體"/>
          <w:color w:val="000000"/>
        </w:rPr>
        <w:t>（</w:t>
      </w:r>
      <w:r>
        <w:rPr>
          <w:rFonts w:eastAsia="標楷體"/>
          <w:color w:val="000000"/>
        </w:rPr>
        <w:t xml:space="preserve"> </w:t>
      </w:r>
      <w:r>
        <w:rPr>
          <w:rFonts w:eastAsia="標楷體"/>
          <w:color w:val="000000"/>
        </w:rPr>
        <w:t>）記者會或說明會</w:t>
      </w:r>
    </w:p>
    <w:p w14:paraId="08BE8E58" w14:textId="77777777" w:rsidR="00073803" w:rsidRDefault="00DA24E0">
      <w:pPr>
        <w:ind w:left="294"/>
        <w:jc w:val="both"/>
      </w:pPr>
      <w:r>
        <w:rPr>
          <w:rFonts w:eastAsia="標楷體"/>
          <w:color w:val="000000"/>
        </w:rPr>
        <w:t xml:space="preserve"> </w:t>
      </w:r>
      <w:r>
        <w:rPr>
          <w:rFonts w:ascii="標楷體" w:eastAsia="標楷體" w:hAnsi="標楷體" w:cs="新細明體"/>
          <w:color w:val="000000"/>
          <w:kern w:val="0"/>
        </w:rPr>
        <w:t>＊</w:t>
      </w:r>
      <w:r>
        <w:rPr>
          <w:rFonts w:eastAsia="標楷體"/>
          <w:color w:val="000000"/>
        </w:rPr>
        <w:t>書面：</w:t>
      </w:r>
    </w:p>
    <w:p w14:paraId="11678882" w14:textId="77777777" w:rsidR="00073803" w:rsidRDefault="00DA24E0">
      <w:pPr>
        <w:ind w:left="294"/>
        <w:jc w:val="both"/>
        <w:rPr>
          <w:rFonts w:eastAsia="標楷體"/>
          <w:color w:val="000000"/>
        </w:rPr>
      </w:pPr>
      <w:r>
        <w:rPr>
          <w:rFonts w:eastAsia="標楷體"/>
          <w:color w:val="000000"/>
        </w:rPr>
        <w:t xml:space="preserve">    </w:t>
      </w:r>
      <w:r>
        <w:rPr>
          <w:rFonts w:eastAsia="標楷體"/>
          <w:color w:val="000000"/>
        </w:rPr>
        <w:t>（</w:t>
      </w:r>
      <w:r>
        <w:rPr>
          <w:rFonts w:eastAsia="標楷體"/>
          <w:color w:val="000000"/>
        </w:rPr>
        <w:t xml:space="preserve"> </w:t>
      </w:r>
      <w:r>
        <w:rPr>
          <w:rFonts w:eastAsia="標楷體"/>
          <w:color w:val="000000"/>
        </w:rPr>
        <w:t>）新聞稿</w:t>
      </w:r>
      <w:r>
        <w:rPr>
          <w:rFonts w:eastAsia="標楷體"/>
          <w:color w:val="000000"/>
        </w:rPr>
        <w:t xml:space="preserve">   </w:t>
      </w:r>
      <w:r>
        <w:rPr>
          <w:rFonts w:eastAsia="標楷體"/>
          <w:color w:val="000000"/>
        </w:rPr>
        <w:t>（）報表</w:t>
      </w:r>
      <w:r>
        <w:rPr>
          <w:rFonts w:eastAsia="標楷體"/>
          <w:color w:val="000000"/>
        </w:rPr>
        <w:t xml:space="preserve">  </w:t>
      </w:r>
      <w:r>
        <w:rPr>
          <w:rFonts w:eastAsia="標楷體"/>
          <w:color w:val="000000"/>
        </w:rPr>
        <w:t>（</w:t>
      </w:r>
      <w:r>
        <w:rPr>
          <w:rFonts w:eastAsia="標楷體"/>
          <w:color w:val="000000"/>
        </w:rPr>
        <w:t xml:space="preserve"> </w:t>
      </w:r>
      <w:r>
        <w:rPr>
          <w:rFonts w:eastAsia="標楷體"/>
          <w:color w:val="000000"/>
        </w:rPr>
        <w:t>）書刊，刊名：</w:t>
      </w:r>
    </w:p>
    <w:p w14:paraId="4BECA217" w14:textId="77777777" w:rsidR="00073803" w:rsidRDefault="00DA24E0">
      <w:pPr>
        <w:ind w:left="294"/>
        <w:jc w:val="both"/>
        <w:rPr>
          <w:rFonts w:eastAsia="標楷體"/>
          <w:color w:val="000000"/>
        </w:rPr>
      </w:pPr>
      <w:r>
        <w:rPr>
          <w:rFonts w:eastAsia="標楷體"/>
          <w:color w:val="000000"/>
        </w:rPr>
        <w:t xml:space="preserve"> </w:t>
      </w:r>
      <w:r>
        <w:rPr>
          <w:rFonts w:eastAsia="標楷體"/>
          <w:color w:val="000000"/>
        </w:rPr>
        <w:t>＊電子媒體：</w:t>
      </w:r>
    </w:p>
    <w:p w14:paraId="50133567" w14:textId="77777777" w:rsidR="00073803" w:rsidRDefault="00DA24E0">
      <w:pPr>
        <w:spacing w:line="340" w:lineRule="exact"/>
        <w:ind w:left="720"/>
      </w:pPr>
      <w:r>
        <w:rPr>
          <w:rFonts w:eastAsia="標楷體"/>
          <w:color w:val="000000"/>
        </w:rPr>
        <w:t>（</w:t>
      </w:r>
      <w:r>
        <w:rPr>
          <w:rFonts w:eastAsia="標楷體"/>
          <w:color w:val="000000"/>
        </w:rPr>
        <w:t xml:space="preserve">   </w:t>
      </w:r>
      <w:r>
        <w:rPr>
          <w:rFonts w:eastAsia="標楷體"/>
          <w:color w:val="000000"/>
        </w:rPr>
        <w:t>）線上書刊及資料庫，</w:t>
      </w:r>
      <w:r>
        <w:rPr>
          <w:rFonts w:ascii="標楷體" w:eastAsia="標楷體" w:hAnsi="標楷體"/>
        </w:rPr>
        <w:t>網址：</w:t>
      </w:r>
    </w:p>
    <w:p w14:paraId="0BF4A396" w14:textId="77777777" w:rsidR="00073803" w:rsidRDefault="00DA24E0">
      <w:pPr>
        <w:ind w:right="-328" w:firstLine="480"/>
        <w:jc w:val="both"/>
      </w:pPr>
      <w:r>
        <w:rPr>
          <w:rFonts w:eastAsia="標楷體"/>
          <w:color w:val="000000"/>
        </w:rPr>
        <w:t xml:space="preserve">    </w:t>
      </w:r>
      <w:r>
        <w:rPr>
          <w:rFonts w:eastAsia="標楷體"/>
          <w:color w:val="000000"/>
        </w:rPr>
        <w:t>（</w:t>
      </w:r>
      <w:r>
        <w:rPr>
          <w:rFonts w:eastAsia="標楷體"/>
          <w:color w:val="000000"/>
        </w:rPr>
        <w:t xml:space="preserve">   </w:t>
      </w:r>
      <w:r>
        <w:rPr>
          <w:rFonts w:eastAsia="標楷體"/>
          <w:color w:val="000000"/>
        </w:rPr>
        <w:t>）磁片</w:t>
      </w:r>
      <w:r>
        <w:rPr>
          <w:rFonts w:eastAsia="標楷體"/>
          <w:color w:val="000000"/>
        </w:rPr>
        <w:t xml:space="preserve">    </w:t>
      </w:r>
      <w:r>
        <w:rPr>
          <w:rFonts w:eastAsia="標楷體"/>
          <w:color w:val="000000"/>
        </w:rPr>
        <w:t>（</w:t>
      </w:r>
      <w:r>
        <w:rPr>
          <w:rFonts w:eastAsia="標楷體"/>
          <w:color w:val="000000"/>
        </w:rPr>
        <w:t xml:space="preserve"> </w:t>
      </w:r>
      <w:r>
        <w:rPr>
          <w:rFonts w:eastAsia="標楷體"/>
          <w:color w:val="000000"/>
        </w:rPr>
        <w:t>）光碟片</w:t>
      </w:r>
      <w:r>
        <w:rPr>
          <w:rFonts w:eastAsia="標楷體"/>
          <w:color w:val="000000"/>
        </w:rPr>
        <w:t xml:space="preserve">  </w:t>
      </w:r>
      <w:r>
        <w:rPr>
          <w:rFonts w:eastAsia="標楷體"/>
          <w:color w:val="000000"/>
        </w:rPr>
        <w:t>（</w:t>
      </w:r>
      <w:r>
        <w:rPr>
          <w:color w:val="000000"/>
          <w:sz w:val="28"/>
        </w:rPr>
        <w:t>V</w:t>
      </w:r>
      <w:r>
        <w:rPr>
          <w:rFonts w:eastAsia="標楷體"/>
          <w:color w:val="000000"/>
        </w:rPr>
        <w:t xml:space="preserve"> </w:t>
      </w:r>
      <w:r>
        <w:rPr>
          <w:rFonts w:eastAsia="標楷體"/>
          <w:color w:val="000000"/>
        </w:rPr>
        <w:t>）其他</w:t>
      </w:r>
      <w:r>
        <w:rPr>
          <w:rFonts w:eastAsia="標楷體"/>
          <w:color w:val="000000"/>
        </w:rPr>
        <w:t>(</w:t>
      </w:r>
      <w:r>
        <w:rPr>
          <w:rFonts w:eastAsia="標楷體"/>
          <w:color w:val="000000"/>
        </w:rPr>
        <w:t>報表</w:t>
      </w:r>
      <w:r>
        <w:rPr>
          <w:rFonts w:eastAsia="標楷體"/>
          <w:color w:val="000000"/>
        </w:rPr>
        <w:t>)</w:t>
      </w:r>
    </w:p>
    <w:p w14:paraId="43346BF0" w14:textId="77777777" w:rsidR="00073803" w:rsidRDefault="00DA24E0">
      <w:pPr>
        <w:snapToGrid w:val="0"/>
      </w:pPr>
      <w:r>
        <w:rPr>
          <w:rFonts w:eastAsia="標楷體"/>
          <w:color w:val="000000"/>
        </w:rPr>
        <w:t>三、資料範圍、週期及時效</w:t>
      </w:r>
    </w:p>
    <w:p w14:paraId="4D1DA3BD" w14:textId="77777777" w:rsidR="00073803" w:rsidRDefault="00DA24E0">
      <w:pPr>
        <w:snapToGrid w:val="0"/>
        <w:ind w:left="240" w:hanging="240"/>
      </w:pPr>
      <w:r>
        <w:rPr>
          <w:rFonts w:eastAsia="標楷體"/>
          <w:color w:val="000000"/>
        </w:rPr>
        <w:t xml:space="preserve">    </w:t>
      </w:r>
      <w:r>
        <w:rPr>
          <w:rFonts w:eastAsia="標楷體"/>
          <w:color w:val="000000"/>
        </w:rPr>
        <w:t>＊統計範圍及對象：</w:t>
      </w:r>
      <w:r>
        <w:rPr>
          <w:rFonts w:ascii="標楷體" w:eastAsia="標楷體" w:hAnsi="標楷體" w:cs="新細明體"/>
          <w:color w:val="000000"/>
          <w:kern w:val="0"/>
        </w:rPr>
        <w:t>凡於本轄區依據監督寺廟條例、寺廟登記規則等規定經許可登記者，</w:t>
      </w:r>
    </w:p>
    <w:p w14:paraId="051F636E" w14:textId="77777777" w:rsidR="00073803" w:rsidRDefault="00DA24E0">
      <w:pPr>
        <w:snapToGrid w:val="0"/>
        <w:ind w:left="240" w:hanging="240"/>
      </w:pPr>
      <w:r>
        <w:rPr>
          <w:rFonts w:ascii="標楷體" w:eastAsia="標楷體" w:hAnsi="標楷體" w:cs="新細明體"/>
          <w:color w:val="000000"/>
          <w:kern w:val="0"/>
        </w:rPr>
        <w:t xml:space="preserve">                      </w:t>
      </w:r>
      <w:r>
        <w:rPr>
          <w:rFonts w:ascii="標楷體" w:eastAsia="標楷體" w:hAnsi="標楷體" w:cs="新細明體"/>
          <w:color w:val="000000"/>
          <w:kern w:val="0"/>
        </w:rPr>
        <w:t>均為統計對象。</w:t>
      </w:r>
    </w:p>
    <w:p w14:paraId="2036174E" w14:textId="77777777" w:rsidR="00073803" w:rsidRDefault="00DA24E0">
      <w:pPr>
        <w:snapToGrid w:val="0"/>
      </w:pPr>
      <w:r>
        <w:rPr>
          <w:rFonts w:ascii="標楷體" w:eastAsia="標楷體" w:hAnsi="標楷體"/>
          <w:color w:val="000000"/>
        </w:rPr>
        <w:t xml:space="preserve">    </w:t>
      </w:r>
      <w:r>
        <w:rPr>
          <w:rFonts w:ascii="標楷體" w:eastAsia="標楷體" w:hAnsi="標楷體"/>
          <w:color w:val="000000"/>
        </w:rPr>
        <w:t>＊統計標準時間：</w:t>
      </w:r>
      <w:r>
        <w:rPr>
          <w:rFonts w:ascii="標楷體" w:eastAsia="標楷體" w:hAnsi="標楷體" w:cs="新細明體"/>
          <w:color w:val="000000"/>
          <w:kern w:val="0"/>
        </w:rPr>
        <w:t>以每年</w:t>
      </w:r>
      <w:r>
        <w:rPr>
          <w:rFonts w:ascii="標楷體" w:eastAsia="標楷體" w:hAnsi="標楷體" w:cs="新細明體"/>
          <w:color w:val="000000"/>
          <w:kern w:val="0"/>
        </w:rPr>
        <w:t>12</w:t>
      </w:r>
      <w:r>
        <w:rPr>
          <w:rFonts w:ascii="標楷體" w:eastAsia="標楷體" w:hAnsi="標楷體" w:cs="新細明體"/>
          <w:color w:val="000000"/>
          <w:kern w:val="0"/>
        </w:rPr>
        <w:t>月底之事實為準。</w:t>
      </w:r>
    </w:p>
    <w:p w14:paraId="5628C27B" w14:textId="77777777" w:rsidR="00073803" w:rsidRDefault="00DA24E0">
      <w:pPr>
        <w:snapToGrid w:val="0"/>
        <w:ind w:left="540" w:hanging="540"/>
        <w:rPr>
          <w:rFonts w:eastAsia="標楷體"/>
          <w:color w:val="000000"/>
        </w:rPr>
      </w:pPr>
      <w:r>
        <w:rPr>
          <w:rFonts w:eastAsia="標楷體"/>
          <w:color w:val="000000"/>
        </w:rPr>
        <w:t xml:space="preserve">    </w:t>
      </w:r>
      <w:r>
        <w:rPr>
          <w:rFonts w:eastAsia="標楷體"/>
          <w:color w:val="000000"/>
        </w:rPr>
        <w:t>＊統計項目定義：</w:t>
      </w:r>
    </w:p>
    <w:p w14:paraId="74B9DCE5" w14:textId="77777777" w:rsidR="00073803" w:rsidRDefault="00DA24E0">
      <w:pPr>
        <w:ind w:left="1" w:firstLine="473"/>
        <w:rPr>
          <w:rFonts w:eastAsia="標楷體"/>
          <w:color w:val="000000"/>
        </w:rPr>
      </w:pPr>
      <w:r>
        <w:rPr>
          <w:rFonts w:eastAsia="標楷體"/>
          <w:color w:val="000000"/>
        </w:rPr>
        <w:t>（一）寺廟：凡有僧、道、住持之宗教建築物不論用何種名稱均屬之。</w:t>
      </w:r>
    </w:p>
    <w:p w14:paraId="195C32D5" w14:textId="77777777" w:rsidR="00073803" w:rsidRDefault="00DA24E0">
      <w:pPr>
        <w:ind w:left="1" w:firstLine="502"/>
        <w:rPr>
          <w:rFonts w:eastAsia="標楷體"/>
          <w:color w:val="000000"/>
        </w:rPr>
      </w:pPr>
      <w:r>
        <w:rPr>
          <w:rFonts w:eastAsia="標楷體"/>
          <w:color w:val="000000"/>
        </w:rPr>
        <w:t>（二）正式登記：凡符合寺廟登記要件並依寺廟登</w:t>
      </w:r>
      <w:r>
        <w:rPr>
          <w:rFonts w:eastAsia="標楷體"/>
          <w:color w:val="000000"/>
        </w:rPr>
        <w:t>記相關規定辦理完峻之寺廟。</w:t>
      </w:r>
    </w:p>
    <w:p w14:paraId="0116CFC1" w14:textId="77777777" w:rsidR="00073803" w:rsidRDefault="00DA24E0">
      <w:pPr>
        <w:ind w:left="1217" w:hanging="725"/>
        <w:rPr>
          <w:rFonts w:eastAsia="標楷體"/>
          <w:color w:val="000000"/>
        </w:rPr>
      </w:pPr>
      <w:r>
        <w:rPr>
          <w:rFonts w:eastAsia="標楷體"/>
          <w:color w:val="000000"/>
        </w:rPr>
        <w:t>（三）補辦登記：指違建寺廟，基於主管機關行政管理上的權宜措施，暫准以「補辦」名義所辦理登記之寺廟，其違建態樣如地目不符、無使用執照、未取得合法土地權源者</w:t>
      </w:r>
      <w:r>
        <w:rPr>
          <w:rFonts w:eastAsia="標楷體"/>
          <w:color w:val="000000"/>
        </w:rPr>
        <w:t>…</w:t>
      </w:r>
      <w:r>
        <w:rPr>
          <w:rFonts w:eastAsia="標楷體"/>
          <w:color w:val="000000"/>
        </w:rPr>
        <w:t>等。</w:t>
      </w:r>
    </w:p>
    <w:p w14:paraId="632CBF55" w14:textId="77777777" w:rsidR="00073803" w:rsidRDefault="00DA24E0">
      <w:pPr>
        <w:ind w:left="1274" w:hanging="1274"/>
        <w:rPr>
          <w:rFonts w:eastAsia="標楷體"/>
          <w:color w:val="000000"/>
        </w:rPr>
      </w:pPr>
      <w:r>
        <w:rPr>
          <w:rFonts w:eastAsia="標楷體"/>
          <w:color w:val="000000"/>
        </w:rPr>
        <w:t xml:space="preserve">    </w:t>
      </w:r>
      <w:r>
        <w:rPr>
          <w:rFonts w:eastAsia="標楷體"/>
          <w:color w:val="000000"/>
        </w:rPr>
        <w:t>（四）適用監督寺廟條例之寺廟：指登記有案，依據監督寺廟條例，其不動產（包括土地及建築物）以「寺廟」名義登記之寺廟。</w:t>
      </w:r>
    </w:p>
    <w:p w14:paraId="46B4FDC4" w14:textId="77777777" w:rsidR="00073803" w:rsidRDefault="00DA24E0">
      <w:pPr>
        <w:ind w:left="1274" w:hanging="1274"/>
        <w:rPr>
          <w:rFonts w:eastAsia="標楷體"/>
          <w:color w:val="000000"/>
        </w:rPr>
      </w:pPr>
      <w:r>
        <w:rPr>
          <w:rFonts w:eastAsia="標楷體"/>
          <w:color w:val="000000"/>
        </w:rPr>
        <w:t xml:space="preserve">    </w:t>
      </w:r>
      <w:r>
        <w:rPr>
          <w:rFonts w:eastAsia="標楷體"/>
          <w:color w:val="000000"/>
        </w:rPr>
        <w:t>（五）私建：指寺廟登記規則修正施行前登記有案，由私人出資建立並管理，其不動產（包括土地及建築物）以私人名義登記之寺廟。</w:t>
      </w:r>
    </w:p>
    <w:p w14:paraId="28781DFF" w14:textId="77777777" w:rsidR="00073803" w:rsidRDefault="00DA24E0">
      <w:pPr>
        <w:ind w:left="1274" w:hanging="1274"/>
        <w:rPr>
          <w:rFonts w:eastAsia="標楷體"/>
          <w:color w:val="000000"/>
        </w:rPr>
      </w:pPr>
      <w:r>
        <w:rPr>
          <w:rFonts w:eastAsia="標楷體"/>
          <w:color w:val="000000"/>
        </w:rPr>
        <w:t xml:space="preserve">    </w:t>
      </w:r>
      <w:r>
        <w:rPr>
          <w:rFonts w:eastAsia="標楷體"/>
          <w:color w:val="000000"/>
        </w:rPr>
        <w:t>（六）公建：指寺廟登記規則修正施行前登記有案，由政府機關或地方自</w:t>
      </w:r>
      <w:r>
        <w:rPr>
          <w:rFonts w:eastAsia="標楷體"/>
          <w:color w:val="000000"/>
        </w:rPr>
        <w:t>治團體管理之寺廟。</w:t>
      </w:r>
    </w:p>
    <w:p w14:paraId="232398A7" w14:textId="77777777" w:rsidR="00073803" w:rsidRDefault="00DA24E0">
      <w:pPr>
        <w:ind w:left="1200" w:hanging="1200"/>
        <w:rPr>
          <w:rFonts w:eastAsia="標楷體"/>
          <w:color w:val="000000"/>
        </w:rPr>
      </w:pPr>
      <w:r>
        <w:rPr>
          <w:rFonts w:eastAsia="標楷體"/>
          <w:color w:val="000000"/>
        </w:rPr>
        <w:t xml:space="preserve">    </w:t>
      </w:r>
      <w:r>
        <w:rPr>
          <w:rFonts w:eastAsia="標楷體"/>
          <w:color w:val="000000"/>
        </w:rPr>
        <w:t>（七）已辦理財團法人登記數：寺廟依辦理寺廟登記須知完成寺廟登記程序後，寺廟負責人依財團法人相關法令規定，申請許可設立為財團法人制寺廟者。</w:t>
      </w:r>
    </w:p>
    <w:p w14:paraId="27A4106B" w14:textId="77777777" w:rsidR="00073803" w:rsidRDefault="00DA24E0">
      <w:pPr>
        <w:ind w:left="1274" w:hanging="1274"/>
        <w:rPr>
          <w:rFonts w:eastAsia="標楷體"/>
          <w:color w:val="000000"/>
        </w:rPr>
      </w:pPr>
      <w:r>
        <w:rPr>
          <w:rFonts w:eastAsia="標楷體"/>
          <w:color w:val="000000"/>
        </w:rPr>
        <w:t xml:space="preserve">    </w:t>
      </w:r>
      <w:r>
        <w:rPr>
          <w:rFonts w:eastAsia="標楷體"/>
          <w:color w:val="000000"/>
        </w:rPr>
        <w:t>（八）未辦理財團法人登記數：寺廟依辦理寺廟登記須知完成寺廟登記程序但後續未申請許可設立為財團法人制寺廟者。</w:t>
      </w:r>
    </w:p>
    <w:p w14:paraId="5C1692DD" w14:textId="77777777" w:rsidR="00073803" w:rsidRDefault="00DA24E0">
      <w:pPr>
        <w:ind w:left="1274" w:hanging="1274"/>
      </w:pPr>
      <w:r>
        <w:rPr>
          <w:rFonts w:eastAsia="標楷體"/>
          <w:color w:val="000000"/>
        </w:rPr>
        <w:t xml:space="preserve">    </w:t>
      </w:r>
      <w:r>
        <w:rPr>
          <w:rFonts w:eastAsia="標楷體"/>
          <w:color w:val="000000"/>
        </w:rPr>
        <w:t>（九）</w:t>
      </w:r>
      <w:r>
        <w:rPr>
          <w:rFonts w:ascii="標楷體" w:eastAsia="標楷體" w:hAnsi="標楷體"/>
          <w:color w:val="000000"/>
        </w:rPr>
        <w:t>不動產</w:t>
      </w:r>
      <w:r>
        <w:rPr>
          <w:rFonts w:eastAsia="標楷體"/>
          <w:color w:val="000000"/>
        </w:rPr>
        <w:t>：凡經辦理登記之寺廟坐落基地之不動產者（包括土地及建築物）屬之，其他部分係指非寺廟坐落基地及寺廟建築之外之土地及建築物。</w:t>
      </w:r>
    </w:p>
    <w:p w14:paraId="690D18C0" w14:textId="77777777" w:rsidR="00073803" w:rsidRDefault="00DA24E0">
      <w:pPr>
        <w:widowControl/>
        <w:ind w:left="2309" w:hanging="1709"/>
      </w:pPr>
      <w:r>
        <w:rPr>
          <w:rFonts w:eastAsia="標楷體"/>
          <w:color w:val="000000"/>
        </w:rPr>
        <w:lastRenderedPageBreak/>
        <w:t>（十）信徒人數：指依辦理寺廟登記須知第</w:t>
      </w:r>
      <w:r>
        <w:rPr>
          <w:rFonts w:eastAsia="標楷體"/>
          <w:color w:val="000000"/>
        </w:rPr>
        <w:t>11</w:t>
      </w:r>
      <w:r>
        <w:rPr>
          <w:rFonts w:eastAsia="標楷體"/>
          <w:color w:val="000000"/>
        </w:rPr>
        <w:t>、</w:t>
      </w:r>
      <w:r>
        <w:rPr>
          <w:rFonts w:eastAsia="標楷體"/>
          <w:color w:val="000000"/>
        </w:rPr>
        <w:t>12</w:t>
      </w:r>
      <w:r>
        <w:rPr>
          <w:rFonts w:eastAsia="標楷體"/>
          <w:color w:val="000000"/>
        </w:rPr>
        <w:t>點規定寺廟負責人所造報（含變動）信徒或執事名冊之人數，並以各教信徒或執事資格認定為準。如道教、佛教、理教、軒轅教、天帝教、一貫道、天德聖教之信徒或執事資格認定依據內政部訂頒之下列之一者</w:t>
      </w:r>
      <w:r>
        <w:rPr>
          <w:rFonts w:ascii="標楷體" w:eastAsia="標楷體" w:hAnsi="標楷體"/>
          <w:color w:val="000000"/>
        </w:rPr>
        <w:t>：</w:t>
      </w:r>
      <w:r>
        <w:rPr>
          <w:rFonts w:ascii="標楷體" w:eastAsia="標楷體" w:hAnsi="標楷體"/>
          <w:color w:val="000000"/>
        </w:rPr>
        <w:t>1.</w:t>
      </w:r>
      <w:r>
        <w:rPr>
          <w:rFonts w:ascii="標楷體" w:eastAsia="標楷體" w:hAnsi="標楷體"/>
          <w:color w:val="000000"/>
        </w:rPr>
        <w:t>寺廟之開山、創辦者；</w:t>
      </w:r>
      <w:r>
        <w:rPr>
          <w:rFonts w:ascii="標楷體" w:eastAsia="標楷體" w:hAnsi="標楷體"/>
          <w:color w:val="000000"/>
        </w:rPr>
        <w:t>2.</w:t>
      </w:r>
      <w:r>
        <w:rPr>
          <w:rFonts w:ascii="標楷體" w:eastAsia="標楷體" w:hAnsi="標楷體"/>
          <w:color w:val="000000"/>
        </w:rPr>
        <w:t>依教制辦理皈依傳度者；</w:t>
      </w:r>
      <w:r>
        <w:rPr>
          <w:rFonts w:ascii="標楷體" w:eastAsia="標楷體" w:hAnsi="標楷體"/>
          <w:color w:val="000000"/>
        </w:rPr>
        <w:t>3.</w:t>
      </w:r>
      <w:r>
        <w:rPr>
          <w:rFonts w:ascii="標楷體" w:eastAsia="標楷體" w:hAnsi="標楷體"/>
          <w:color w:val="000000"/>
        </w:rPr>
        <w:t>對寺廟人力、物力、公益慈善、教化事業等有重大貢獻者；</w:t>
      </w:r>
      <w:r>
        <w:rPr>
          <w:rFonts w:ascii="標楷體" w:eastAsia="標楷體" w:hAnsi="標楷體"/>
          <w:color w:val="000000"/>
        </w:rPr>
        <w:t>4.</w:t>
      </w:r>
      <w:r>
        <w:rPr>
          <w:rFonts w:ascii="標楷體" w:eastAsia="標楷體" w:hAnsi="標楷體"/>
          <w:color w:val="000000"/>
        </w:rPr>
        <w:t>依其章程規定所列之信徒資格者。</w:t>
      </w:r>
    </w:p>
    <w:p w14:paraId="367B703E" w14:textId="77777777" w:rsidR="00073803" w:rsidRDefault="00DA24E0">
      <w:pPr>
        <w:snapToGrid w:val="0"/>
      </w:pPr>
      <w:r>
        <w:rPr>
          <w:rFonts w:eastAsia="標楷體"/>
          <w:color w:val="000000"/>
        </w:rPr>
        <w:t xml:space="preserve">    </w:t>
      </w:r>
      <w:r>
        <w:rPr>
          <w:rFonts w:eastAsia="標楷體"/>
          <w:color w:val="000000"/>
        </w:rPr>
        <w:t>＊統計</w:t>
      </w:r>
      <w:r>
        <w:rPr>
          <w:rFonts w:eastAsia="標楷體"/>
          <w:color w:val="000000"/>
        </w:rPr>
        <w:t>單位：</w:t>
      </w:r>
      <w:r>
        <w:rPr>
          <w:rFonts w:ascii="標楷體" w:eastAsia="標楷體" w:hAnsi="標楷體" w:cs="新細明體"/>
          <w:color w:val="000000"/>
          <w:kern w:val="0"/>
        </w:rPr>
        <w:t>座數；人；平方公尺</w:t>
      </w:r>
    </w:p>
    <w:p w14:paraId="388DC2FB" w14:textId="77777777" w:rsidR="00073803" w:rsidRDefault="00DA24E0">
      <w:pPr>
        <w:snapToGrid w:val="0"/>
      </w:pPr>
      <w:r>
        <w:rPr>
          <w:rFonts w:eastAsia="標楷體"/>
          <w:color w:val="000000"/>
        </w:rPr>
        <w:t xml:space="preserve">    </w:t>
      </w:r>
      <w:r>
        <w:rPr>
          <w:rFonts w:eastAsia="標楷體"/>
          <w:color w:val="000000"/>
        </w:rPr>
        <w:t>＊統計分類：</w:t>
      </w:r>
    </w:p>
    <w:p w14:paraId="317DE376" w14:textId="77777777" w:rsidR="00073803" w:rsidRDefault="00DA24E0">
      <w:pPr>
        <w:snapToGrid w:val="0"/>
        <w:ind w:left="720" w:hanging="720"/>
      </w:pPr>
      <w:r>
        <w:rPr>
          <w:rFonts w:ascii="標楷體" w:eastAsia="標楷體" w:hAnsi="標楷體"/>
          <w:color w:val="000000"/>
        </w:rPr>
        <w:t xml:space="preserve">      </w:t>
      </w:r>
      <w:r>
        <w:rPr>
          <w:rFonts w:ascii="標楷體" w:eastAsia="標楷體" w:hAnsi="標楷體"/>
          <w:color w:val="000000"/>
        </w:rPr>
        <w:t>（一）</w:t>
      </w:r>
      <w:r>
        <w:rPr>
          <w:rFonts w:eastAsia="標楷體"/>
          <w:color w:val="000000"/>
        </w:rPr>
        <w:t>縱項目：</w:t>
      </w:r>
      <w:r>
        <w:rPr>
          <w:rFonts w:ascii="標楷體" w:eastAsia="標楷體" w:hAnsi="標楷體"/>
          <w:color w:val="000000"/>
        </w:rPr>
        <w:t>按「</w:t>
      </w:r>
      <w:r>
        <w:rPr>
          <w:rFonts w:eastAsia="標楷體"/>
          <w:color w:val="000000"/>
        </w:rPr>
        <w:t>寺廟數</w:t>
      </w:r>
      <w:r>
        <w:rPr>
          <w:rFonts w:ascii="標楷體" w:eastAsia="標楷體" w:hAnsi="標楷體"/>
          <w:color w:val="000000"/>
        </w:rPr>
        <w:t>(</w:t>
      </w:r>
      <w:r>
        <w:rPr>
          <w:rFonts w:ascii="標楷體" w:eastAsia="標楷體" w:hAnsi="標楷體"/>
          <w:color w:val="000000"/>
        </w:rPr>
        <w:t>再按登記別、類別、組織型態</w:t>
      </w:r>
      <w:r>
        <w:rPr>
          <w:rFonts w:ascii="標楷體" w:eastAsia="標楷體" w:hAnsi="標楷體"/>
          <w:color w:val="000000"/>
        </w:rPr>
        <w:t>)</w:t>
      </w:r>
      <w:r>
        <w:rPr>
          <w:rFonts w:ascii="標楷體" w:eastAsia="標楷體" w:hAnsi="標楷體"/>
          <w:color w:val="000000"/>
        </w:rPr>
        <w:t>」、「財產</w:t>
      </w:r>
      <w:r>
        <w:rPr>
          <w:rFonts w:ascii="標楷體" w:eastAsia="標楷體" w:hAnsi="標楷體"/>
          <w:color w:val="000000"/>
        </w:rPr>
        <w:t>(</w:t>
      </w:r>
      <w:r>
        <w:rPr>
          <w:rFonts w:ascii="標楷體" w:eastAsia="標楷體" w:hAnsi="標楷體"/>
          <w:color w:val="000000"/>
        </w:rPr>
        <w:t>再按不動產</w:t>
      </w:r>
      <w:r>
        <w:rPr>
          <w:rFonts w:ascii="標楷體" w:eastAsia="標楷體" w:hAnsi="標楷體"/>
          <w:color w:val="000000"/>
        </w:rPr>
        <w:t>)</w:t>
      </w:r>
      <w:r>
        <w:rPr>
          <w:rFonts w:ascii="標楷體" w:eastAsia="標楷體" w:hAnsi="標楷體"/>
          <w:color w:val="000000"/>
        </w:rPr>
        <w:t>」</w:t>
      </w:r>
      <w:r>
        <w:rPr>
          <w:rFonts w:eastAsia="標楷體"/>
          <w:color w:val="000000"/>
        </w:rPr>
        <w:t>及「信徒人數」</w:t>
      </w:r>
      <w:r>
        <w:rPr>
          <w:rFonts w:eastAsia="標楷體"/>
          <w:color w:val="000000"/>
        </w:rPr>
        <w:t xml:space="preserve"> </w:t>
      </w:r>
      <w:r>
        <w:rPr>
          <w:rFonts w:ascii="標楷體" w:eastAsia="標楷體" w:hAnsi="標楷體"/>
          <w:color w:val="000000"/>
        </w:rPr>
        <w:t>分</w:t>
      </w:r>
      <w:r>
        <w:rPr>
          <w:rFonts w:ascii="標楷體" w:eastAsia="標楷體" w:hAnsi="標楷體" w:cs="新細明體"/>
          <w:color w:val="000000"/>
          <w:kern w:val="0"/>
        </w:rPr>
        <w:t>。</w:t>
      </w:r>
    </w:p>
    <w:p w14:paraId="458BFC42" w14:textId="77777777" w:rsidR="00073803" w:rsidRDefault="00DA24E0">
      <w:pPr>
        <w:snapToGrid w:val="0"/>
      </w:pPr>
      <w:r>
        <w:rPr>
          <w:rFonts w:ascii="標楷體" w:eastAsia="標楷體" w:hAnsi="標楷體"/>
          <w:color w:val="000000"/>
        </w:rPr>
        <w:t xml:space="preserve">      </w:t>
      </w:r>
      <w:r>
        <w:rPr>
          <w:rFonts w:ascii="標楷體" w:eastAsia="標楷體" w:hAnsi="標楷體"/>
          <w:color w:val="000000"/>
        </w:rPr>
        <w:t>（二）橫項目：</w:t>
      </w:r>
      <w:r>
        <w:rPr>
          <w:rFonts w:ascii="標楷體" w:eastAsia="標楷體" w:hAnsi="標楷體" w:cs="新細明體"/>
          <w:color w:val="000000"/>
          <w:kern w:val="0"/>
        </w:rPr>
        <w:t>按宗教別分。</w:t>
      </w:r>
    </w:p>
    <w:p w14:paraId="26595A60" w14:textId="77777777" w:rsidR="00073803" w:rsidRDefault="00DA24E0">
      <w:pPr>
        <w:snapToGrid w:val="0"/>
      </w:pPr>
      <w:r>
        <w:rPr>
          <w:rFonts w:eastAsia="標楷體"/>
          <w:color w:val="000000"/>
        </w:rPr>
        <w:t xml:space="preserve">    </w:t>
      </w:r>
      <w:r>
        <w:rPr>
          <w:rFonts w:eastAsia="標楷體"/>
          <w:color w:val="000000"/>
        </w:rPr>
        <w:t>＊發布週期：按年。</w:t>
      </w:r>
    </w:p>
    <w:p w14:paraId="4CECEC04" w14:textId="77777777" w:rsidR="00073803" w:rsidRDefault="00DA24E0">
      <w:pPr>
        <w:snapToGrid w:val="0"/>
      </w:pPr>
      <w:r>
        <w:rPr>
          <w:rFonts w:eastAsia="標楷體"/>
          <w:color w:val="000000"/>
        </w:rPr>
        <w:t xml:space="preserve">    </w:t>
      </w:r>
      <w:r>
        <w:rPr>
          <w:rFonts w:eastAsia="標楷體"/>
          <w:color w:val="000000"/>
        </w:rPr>
        <w:t>＊時效：</w:t>
      </w:r>
      <w:r>
        <w:rPr>
          <w:rFonts w:eastAsia="標楷體"/>
          <w:color w:val="000000"/>
        </w:rPr>
        <w:t>1</w:t>
      </w:r>
      <w:r>
        <w:rPr>
          <w:rFonts w:eastAsia="標楷體"/>
          <w:color w:val="000000"/>
        </w:rPr>
        <w:t>個月。</w:t>
      </w:r>
    </w:p>
    <w:p w14:paraId="382738CF" w14:textId="77777777" w:rsidR="00073803" w:rsidRDefault="00DA24E0">
      <w:pPr>
        <w:snapToGrid w:val="0"/>
      </w:pPr>
      <w:r>
        <w:rPr>
          <w:rFonts w:eastAsia="標楷體"/>
          <w:color w:val="000000"/>
        </w:rPr>
        <w:t xml:space="preserve">    </w:t>
      </w:r>
      <w:r>
        <w:rPr>
          <w:rFonts w:eastAsia="標楷體"/>
          <w:color w:val="000000"/>
        </w:rPr>
        <w:t>＊資料變革：無。</w:t>
      </w:r>
    </w:p>
    <w:p w14:paraId="53BB317E" w14:textId="77777777" w:rsidR="00073803" w:rsidRDefault="00DA24E0">
      <w:pPr>
        <w:snapToGrid w:val="0"/>
      </w:pPr>
      <w:r>
        <w:rPr>
          <w:rFonts w:eastAsia="標楷體"/>
          <w:color w:val="000000"/>
        </w:rPr>
        <w:t>四、公開資料發布訊息</w:t>
      </w:r>
    </w:p>
    <w:p w14:paraId="4F6695E0" w14:textId="77777777" w:rsidR="00073803" w:rsidRDefault="00DA24E0">
      <w:pPr>
        <w:snapToGrid w:val="0"/>
        <w:ind w:left="720" w:hanging="720"/>
      </w:pPr>
      <w:r>
        <w:rPr>
          <w:rFonts w:eastAsia="標楷體"/>
          <w:color w:val="000000"/>
        </w:rPr>
        <w:t xml:space="preserve">    </w:t>
      </w:r>
      <w:r>
        <w:rPr>
          <w:rFonts w:eastAsia="標楷體"/>
          <w:color w:val="000000"/>
        </w:rPr>
        <w:t>＊預告發布日期：每年終了</w:t>
      </w:r>
      <w:r>
        <w:rPr>
          <w:rFonts w:eastAsia="標楷體"/>
          <w:color w:val="000000"/>
        </w:rPr>
        <w:t>1</w:t>
      </w:r>
      <w:r>
        <w:rPr>
          <w:rFonts w:eastAsia="標楷體"/>
          <w:color w:val="000000"/>
        </w:rPr>
        <w:t>個月</w:t>
      </w:r>
      <w:r>
        <w:rPr>
          <w:rFonts w:eastAsia="標楷體"/>
          <w:color w:val="000000"/>
        </w:rPr>
        <w:t>(</w:t>
      </w:r>
      <w:r>
        <w:rPr>
          <w:rFonts w:eastAsia="標楷體"/>
          <w:color w:val="000000"/>
        </w:rPr>
        <w:t>原訂預告發布日期如遇例假日或國定假日則延至下一個工作日發布</w:t>
      </w:r>
      <w:r>
        <w:rPr>
          <w:rFonts w:eastAsia="標楷體"/>
          <w:color w:val="000000"/>
        </w:rPr>
        <w:t>)</w:t>
      </w:r>
      <w:r>
        <w:rPr>
          <w:rFonts w:ascii="標楷體" w:eastAsia="標楷體" w:hAnsi="標楷體"/>
          <w:color w:val="000000"/>
        </w:rPr>
        <w:t>。</w:t>
      </w:r>
    </w:p>
    <w:p w14:paraId="2D9089D1" w14:textId="77777777" w:rsidR="00073803" w:rsidRDefault="00DA24E0">
      <w:pPr>
        <w:snapToGrid w:val="0"/>
      </w:pPr>
      <w:r>
        <w:rPr>
          <w:rFonts w:eastAsia="標楷體"/>
          <w:color w:val="000000"/>
        </w:rPr>
        <w:t xml:space="preserve">    </w:t>
      </w:r>
      <w:r>
        <w:rPr>
          <w:rFonts w:eastAsia="標楷體"/>
          <w:color w:val="000000"/>
        </w:rPr>
        <w:t>＊同步發送單位：臺中市政府主計處</w:t>
      </w:r>
      <w:r>
        <w:rPr>
          <w:rFonts w:ascii="標楷體" w:eastAsia="標楷體" w:hAnsi="標楷體" w:cs="新細明體"/>
          <w:color w:val="000000"/>
          <w:kern w:val="0"/>
        </w:rPr>
        <w:t>。</w:t>
      </w:r>
      <w:r>
        <w:rPr>
          <w:rFonts w:eastAsia="標楷體"/>
          <w:color w:val="000000"/>
        </w:rPr>
        <w:t xml:space="preserve"> </w:t>
      </w:r>
    </w:p>
    <w:p w14:paraId="1D03EFCB" w14:textId="77777777" w:rsidR="00073803" w:rsidRDefault="00DA24E0">
      <w:pPr>
        <w:snapToGrid w:val="0"/>
      </w:pPr>
      <w:r>
        <w:rPr>
          <w:rFonts w:eastAsia="標楷體"/>
          <w:color w:val="000000"/>
        </w:rPr>
        <w:t>五、資料品質</w:t>
      </w:r>
    </w:p>
    <w:p w14:paraId="3B13028F" w14:textId="77777777" w:rsidR="00073803" w:rsidRDefault="00DA24E0">
      <w:pPr>
        <w:snapToGrid w:val="0"/>
        <w:ind w:left="240" w:hanging="240"/>
      </w:pPr>
      <w:r>
        <w:rPr>
          <w:rFonts w:eastAsia="標楷體"/>
          <w:color w:val="000000"/>
        </w:rPr>
        <w:t xml:space="preserve">    </w:t>
      </w:r>
      <w:r>
        <w:rPr>
          <w:rFonts w:eastAsia="標楷體"/>
          <w:color w:val="000000"/>
        </w:rPr>
        <w:t>＊統計指標編製方法與資料來源說</w:t>
      </w:r>
      <w:r>
        <w:rPr>
          <w:rFonts w:ascii="標楷體" w:eastAsia="標楷體" w:hAnsi="標楷體"/>
          <w:color w:val="000000"/>
        </w:rPr>
        <w:t>明：資料來源：本所民政課依據寺廟登記表、財產清冊及信徒名冊資料彙編。</w:t>
      </w:r>
    </w:p>
    <w:p w14:paraId="6355EA2F" w14:textId="77777777" w:rsidR="00073803" w:rsidRDefault="00DA24E0">
      <w:pPr>
        <w:snapToGrid w:val="0"/>
      </w:pPr>
      <w:r>
        <w:rPr>
          <w:rFonts w:eastAsia="標楷體"/>
          <w:color w:val="000000"/>
        </w:rPr>
        <w:t xml:space="preserve">    </w:t>
      </w:r>
      <w:r>
        <w:rPr>
          <w:rFonts w:eastAsia="標楷體"/>
          <w:color w:val="000000"/>
        </w:rPr>
        <w:t>＊統計資料交叉查核及確保資料合理性之機制：由電腦系統自動進行加總交叉查核。</w:t>
      </w:r>
    </w:p>
    <w:p w14:paraId="7205FCCA" w14:textId="77777777" w:rsidR="00073803" w:rsidRDefault="00DA24E0">
      <w:pPr>
        <w:snapToGrid w:val="0"/>
      </w:pPr>
      <w:r>
        <w:rPr>
          <w:rFonts w:eastAsia="標楷體"/>
          <w:color w:val="000000"/>
        </w:rPr>
        <w:t>六、須注意及預定改變之事項：表號</w:t>
      </w:r>
      <w:r>
        <w:rPr>
          <w:rFonts w:eastAsia="標楷體"/>
          <w:color w:val="000000"/>
        </w:rPr>
        <w:t>11130-00-02-3</w:t>
      </w:r>
      <w:r>
        <w:rPr>
          <w:rFonts w:ascii="標楷體" w:eastAsia="標楷體" w:hAnsi="標楷體"/>
          <w:color w:val="000000"/>
        </w:rPr>
        <w:t>。</w:t>
      </w:r>
    </w:p>
    <w:p w14:paraId="6ABFCAEA" w14:textId="77777777" w:rsidR="00073803" w:rsidRDefault="00DA24E0">
      <w:pPr>
        <w:snapToGrid w:val="0"/>
      </w:pPr>
      <w:r>
        <w:rPr>
          <w:rFonts w:eastAsia="標楷體"/>
          <w:color w:val="000000"/>
        </w:rPr>
        <w:t>七、其他事項：無。</w:t>
      </w:r>
    </w:p>
    <w:sectPr w:rsidR="00073803">
      <w:pgSz w:w="11906" w:h="16838"/>
      <w:pgMar w:top="1440" w:right="926" w:bottom="1440" w:left="108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390EF" w14:textId="77777777" w:rsidR="00000000" w:rsidRDefault="00DA24E0">
      <w:r>
        <w:separator/>
      </w:r>
    </w:p>
  </w:endnote>
  <w:endnote w:type="continuationSeparator" w:id="0">
    <w:p w14:paraId="7C100B02" w14:textId="77777777" w:rsidR="00000000" w:rsidRDefault="00DA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864D3" w14:textId="77777777" w:rsidR="00000000" w:rsidRDefault="00DA24E0">
      <w:r>
        <w:rPr>
          <w:color w:val="000000"/>
        </w:rPr>
        <w:separator/>
      </w:r>
    </w:p>
  </w:footnote>
  <w:footnote w:type="continuationSeparator" w:id="0">
    <w:p w14:paraId="45507544" w14:textId="77777777" w:rsidR="00000000" w:rsidRDefault="00DA2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73803"/>
    <w:rsid w:val="00073803"/>
    <w:rsid w:val="00DA24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28F54"/>
  <w15:docId w15:val="{D60951C5-8D28-440F-88D8-6AA5C14A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widowControl/>
      <w:spacing w:before="100" w:after="100"/>
    </w:pPr>
    <w:rPr>
      <w:rFonts w:ascii="新細明體" w:hAnsi="新細明體" w:cs="新細明體"/>
      <w:kern w:val="0"/>
    </w:rPr>
  </w:style>
  <w:style w:type="character" w:styleId="a5">
    <w:name w:val="FollowedHyperlink"/>
    <w:rPr>
      <w:color w:val="800080"/>
      <w:u w:val="single"/>
    </w:rPr>
  </w:style>
  <w:style w:type="paragraph" w:styleId="a6">
    <w:name w:val="Balloon Text"/>
    <w:basedOn w:val="a"/>
    <w:rPr>
      <w:rFonts w:ascii="Arial" w:hAnsi="Arial"/>
      <w:sz w:val="18"/>
      <w:szCs w:val="18"/>
    </w:rPr>
  </w:style>
  <w:style w:type="paragraph" w:styleId="a7">
    <w:name w:val="header"/>
    <w:basedOn w:val="a"/>
    <w:pPr>
      <w:tabs>
        <w:tab w:val="center" w:pos="4153"/>
        <w:tab w:val="right" w:pos="8306"/>
      </w:tabs>
      <w:snapToGrid w:val="0"/>
    </w:pPr>
    <w:rPr>
      <w:sz w:val="20"/>
      <w:szCs w:val="20"/>
    </w:rPr>
  </w:style>
  <w:style w:type="paragraph" w:styleId="a8">
    <w:name w:val="footer"/>
    <w:basedOn w:val="a"/>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1298</Characters>
  <Application>Microsoft Office Word</Application>
  <DocSecurity>0</DocSecurity>
  <Lines>10</Lines>
  <Paragraphs>3</Paragraphs>
  <ScaleCrop>false</ScaleCrop>
  <Company>tccg</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統計資料背景說明</dc:title>
  <dc:subject/>
  <dc:creator>tccgod</dc:creator>
  <dc:description/>
  <cp:lastModifiedBy>Jason</cp:lastModifiedBy>
  <cp:revision>2</cp:revision>
  <cp:lastPrinted>2011-08-15T04:40:00Z</cp:lastPrinted>
  <dcterms:created xsi:type="dcterms:W3CDTF">2024-12-12T08:51:00Z</dcterms:created>
  <dcterms:modified xsi:type="dcterms:W3CDTF">2024-12-12T08:51:00Z</dcterms:modified>
</cp:coreProperties>
</file>