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120" w:rsidRDefault="00CF5A1A">
      <w:pPr>
        <w:pStyle w:val="Textbody"/>
        <w:snapToGrid w:val="0"/>
        <w:jc w:val="center"/>
        <w:rPr>
          <w:rFonts w:eastAsia="標楷體"/>
          <w:color w:val="000000"/>
          <w:sz w:val="28"/>
        </w:rPr>
      </w:pPr>
      <w:r>
        <w:rPr>
          <w:rFonts w:eastAsia="標楷體"/>
          <w:color w:val="000000"/>
          <w:sz w:val="28"/>
        </w:rPr>
        <w:t>統計資料背景說明</w:t>
      </w:r>
    </w:p>
    <w:p w:rsidR="00FF6120" w:rsidRDefault="00CF5A1A">
      <w:pPr>
        <w:pStyle w:val="Textbody"/>
        <w:spacing w:line="360" w:lineRule="exact"/>
        <w:rPr>
          <w:rFonts w:eastAsia="標楷體"/>
          <w:color w:val="000000"/>
          <w:sz w:val="28"/>
        </w:rPr>
      </w:pPr>
      <w:r>
        <w:rPr>
          <w:rFonts w:eastAsia="標楷體"/>
          <w:color w:val="000000"/>
          <w:sz w:val="28"/>
        </w:rPr>
        <w:t>資料種類：其他司法、犯罪及安全統計</w:t>
      </w:r>
    </w:p>
    <w:p w:rsidR="00FF6120" w:rsidRDefault="00CF5A1A">
      <w:pPr>
        <w:pStyle w:val="Textbody"/>
        <w:snapToGrid w:val="0"/>
      </w:pPr>
      <w:r>
        <w:rPr>
          <w:rFonts w:eastAsia="標楷體"/>
          <w:color w:val="000000"/>
          <w:sz w:val="28"/>
        </w:rPr>
        <w:t>資料項目：</w:t>
      </w:r>
      <w:r>
        <w:rPr>
          <w:rFonts w:ascii="標楷體" w:eastAsia="標楷體" w:hAnsi="標楷體"/>
          <w:color w:val="000000"/>
          <w:sz w:val="28"/>
          <w:szCs w:val="28"/>
        </w:rPr>
        <w:t>臺中市政府政風處陽光法案工作績效統計</w:t>
      </w:r>
    </w:p>
    <w:p w:rsidR="00FF6120" w:rsidRDefault="00CF5A1A">
      <w:pPr>
        <w:pStyle w:val="Textbody"/>
        <w:snapToGrid w:val="0"/>
        <w:rPr>
          <w:rFonts w:eastAsia="標楷體"/>
          <w:color w:val="000000"/>
          <w:sz w:val="28"/>
        </w:rPr>
      </w:pPr>
      <w:r>
        <w:rPr>
          <w:rFonts w:eastAsia="標楷體"/>
          <w:color w:val="000000"/>
          <w:sz w:val="28"/>
        </w:rPr>
        <w:t>一、發布及編製機關單位</w:t>
      </w:r>
    </w:p>
    <w:p w:rsidR="00FF6120" w:rsidRDefault="00CF5A1A">
      <w:pPr>
        <w:pStyle w:val="Textbody"/>
        <w:numPr>
          <w:ilvl w:val="1"/>
          <w:numId w:val="2"/>
        </w:numPr>
        <w:snapToGrid w:val="0"/>
        <w:jc w:val="both"/>
        <w:rPr>
          <w:rFonts w:eastAsia="標楷體"/>
          <w:color w:val="000000"/>
          <w:sz w:val="28"/>
        </w:rPr>
      </w:pPr>
      <w:r>
        <w:rPr>
          <w:rFonts w:eastAsia="標楷體"/>
          <w:color w:val="000000"/>
          <w:sz w:val="28"/>
        </w:rPr>
        <w:t>發布機關、單位：臺中市政府政風處會計室</w:t>
      </w:r>
    </w:p>
    <w:p w:rsidR="00FF6120" w:rsidRDefault="00CF5A1A">
      <w:pPr>
        <w:pStyle w:val="Textbody"/>
        <w:numPr>
          <w:ilvl w:val="1"/>
          <w:numId w:val="2"/>
        </w:numPr>
        <w:snapToGrid w:val="0"/>
        <w:jc w:val="both"/>
        <w:rPr>
          <w:rFonts w:eastAsia="標楷體"/>
          <w:color w:val="000000"/>
          <w:sz w:val="28"/>
        </w:rPr>
      </w:pPr>
      <w:r>
        <w:rPr>
          <w:rFonts w:eastAsia="標楷體"/>
          <w:color w:val="000000"/>
          <w:sz w:val="28"/>
        </w:rPr>
        <w:t>編製單位：臺中市政府政風處第四科</w:t>
      </w:r>
    </w:p>
    <w:p w:rsidR="00FF6120" w:rsidRDefault="00CF5A1A">
      <w:pPr>
        <w:pStyle w:val="Textbody"/>
        <w:numPr>
          <w:ilvl w:val="1"/>
          <w:numId w:val="2"/>
        </w:numPr>
        <w:snapToGrid w:val="0"/>
        <w:jc w:val="both"/>
      </w:pPr>
      <w:r>
        <w:rPr>
          <w:rFonts w:eastAsia="標楷體"/>
          <w:color w:val="000000"/>
          <w:sz w:val="28"/>
        </w:rPr>
        <w:t>聯絡電話：（</w:t>
      </w:r>
      <w:r>
        <w:rPr>
          <w:rFonts w:eastAsia="標楷體"/>
          <w:color w:val="000000"/>
          <w:sz w:val="28"/>
        </w:rPr>
        <w:t>04</w:t>
      </w:r>
      <w:r>
        <w:rPr>
          <w:rFonts w:eastAsia="標楷體"/>
          <w:color w:val="000000"/>
          <w:sz w:val="28"/>
        </w:rPr>
        <w:t>）</w:t>
      </w:r>
      <w:r>
        <w:rPr>
          <w:rFonts w:eastAsia="標楷體"/>
          <w:color w:val="000000"/>
          <w:sz w:val="28"/>
        </w:rPr>
        <w:t>22289111</w:t>
      </w:r>
      <w:r>
        <w:rPr>
          <w:rFonts w:eastAsia="標楷體"/>
          <w:color w:val="000000"/>
          <w:sz w:val="28"/>
        </w:rPr>
        <w:t>轉</w:t>
      </w:r>
      <w:r>
        <w:rPr>
          <w:rFonts w:eastAsia="標楷體"/>
          <w:color w:val="000000"/>
          <w:sz w:val="28"/>
        </w:rPr>
        <w:t xml:space="preserve"> 13412</w:t>
      </w:r>
    </w:p>
    <w:p w:rsidR="00FF6120" w:rsidRDefault="00CF5A1A">
      <w:pPr>
        <w:pStyle w:val="Textbody"/>
        <w:numPr>
          <w:ilvl w:val="1"/>
          <w:numId w:val="2"/>
        </w:numPr>
        <w:snapToGrid w:val="0"/>
        <w:jc w:val="both"/>
      </w:pPr>
      <w:r>
        <w:rPr>
          <w:rFonts w:eastAsia="標楷體"/>
          <w:color w:val="000000"/>
          <w:sz w:val="28"/>
        </w:rPr>
        <w:t>電子信箱：</w:t>
      </w:r>
      <w:r>
        <w:rPr>
          <w:rFonts w:eastAsia="標楷體"/>
          <w:color w:val="000000"/>
          <w:sz w:val="28"/>
          <w:szCs w:val="28"/>
        </w:rPr>
        <w:t xml:space="preserve"> s1012117@taichung.gov.tw</w:t>
      </w:r>
    </w:p>
    <w:p w:rsidR="00FF6120" w:rsidRDefault="00CF5A1A">
      <w:pPr>
        <w:pStyle w:val="Textbody"/>
        <w:numPr>
          <w:ilvl w:val="0"/>
          <w:numId w:val="2"/>
        </w:numPr>
        <w:snapToGrid w:val="0"/>
        <w:jc w:val="both"/>
        <w:rPr>
          <w:rFonts w:eastAsia="標楷體"/>
          <w:color w:val="000000"/>
          <w:sz w:val="28"/>
        </w:rPr>
      </w:pPr>
      <w:r>
        <w:rPr>
          <w:rFonts w:eastAsia="標楷體"/>
          <w:color w:val="000000"/>
          <w:sz w:val="28"/>
        </w:rPr>
        <w:t>發布形式</w:t>
      </w:r>
    </w:p>
    <w:p w:rsidR="00FF6120" w:rsidRDefault="00CF5A1A">
      <w:pPr>
        <w:pStyle w:val="Textbody"/>
        <w:numPr>
          <w:ilvl w:val="1"/>
          <w:numId w:val="2"/>
        </w:numPr>
        <w:snapToGrid w:val="0"/>
        <w:jc w:val="both"/>
        <w:rPr>
          <w:rFonts w:eastAsia="標楷體"/>
          <w:color w:val="000000"/>
          <w:sz w:val="28"/>
        </w:rPr>
      </w:pPr>
      <w:r>
        <w:rPr>
          <w:rFonts w:eastAsia="標楷體"/>
          <w:color w:val="000000"/>
          <w:sz w:val="28"/>
        </w:rPr>
        <w:t>口頭：</w:t>
      </w:r>
    </w:p>
    <w:p w:rsidR="00FF6120" w:rsidRDefault="00CF5A1A">
      <w:pPr>
        <w:pStyle w:val="Textbody"/>
        <w:snapToGrid w:val="0"/>
        <w:ind w:left="48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）記者會或說明會</w:t>
      </w:r>
    </w:p>
    <w:p w:rsidR="00FF6120" w:rsidRDefault="00CF5A1A">
      <w:pPr>
        <w:pStyle w:val="Textbody"/>
        <w:numPr>
          <w:ilvl w:val="1"/>
          <w:numId w:val="2"/>
        </w:numPr>
        <w:snapToGrid w:val="0"/>
        <w:jc w:val="both"/>
        <w:rPr>
          <w:rFonts w:eastAsia="標楷體"/>
          <w:color w:val="000000"/>
          <w:sz w:val="28"/>
        </w:rPr>
      </w:pPr>
      <w:r>
        <w:rPr>
          <w:rFonts w:eastAsia="標楷體"/>
          <w:color w:val="000000"/>
          <w:sz w:val="28"/>
        </w:rPr>
        <w:t>書面：</w:t>
      </w:r>
    </w:p>
    <w:p w:rsidR="00FF6120" w:rsidRDefault="00CF5A1A">
      <w:pPr>
        <w:pStyle w:val="Textbody"/>
        <w:snapToGrid w:val="0"/>
        <w:ind w:left="48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）新聞稿</w:t>
      </w:r>
      <w:r>
        <w:rPr>
          <w:rFonts w:eastAsia="標楷體"/>
          <w:color w:val="000000"/>
          <w:sz w:val="28"/>
        </w:rPr>
        <w:t xml:space="preserve">  </w:t>
      </w:r>
      <w:r>
        <w:rPr>
          <w:rFonts w:eastAsia="標楷體"/>
          <w:color w:val="000000"/>
          <w:sz w:val="28"/>
        </w:rPr>
        <w:t>（</w:t>
      </w:r>
      <w:r>
        <w:rPr>
          <w:rFonts w:eastAsia="標楷體"/>
          <w:color w:val="000000"/>
          <w:sz w:val="28"/>
        </w:rPr>
        <w:t xml:space="preserve">V </w:t>
      </w:r>
      <w:r>
        <w:rPr>
          <w:rFonts w:eastAsia="標楷體"/>
          <w:color w:val="000000"/>
          <w:sz w:val="28"/>
        </w:rPr>
        <w:t>）報表</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）書刊，刊名：</w:t>
      </w:r>
    </w:p>
    <w:p w:rsidR="00FF6120" w:rsidRDefault="00CF5A1A">
      <w:pPr>
        <w:pStyle w:val="Textbody"/>
        <w:numPr>
          <w:ilvl w:val="1"/>
          <w:numId w:val="2"/>
        </w:numPr>
        <w:snapToGrid w:val="0"/>
        <w:jc w:val="both"/>
        <w:rPr>
          <w:rFonts w:eastAsia="標楷體"/>
          <w:color w:val="000000"/>
          <w:sz w:val="28"/>
        </w:rPr>
      </w:pPr>
      <w:r>
        <w:rPr>
          <w:rFonts w:eastAsia="標楷體"/>
          <w:color w:val="000000"/>
          <w:sz w:val="28"/>
        </w:rPr>
        <w:t>電子媒體：</w:t>
      </w:r>
    </w:p>
    <w:p w:rsidR="00FF6120" w:rsidRDefault="00CF5A1A">
      <w:pPr>
        <w:pStyle w:val="Textbody"/>
        <w:snapToGrid w:val="0"/>
        <w:ind w:left="720"/>
      </w:pPr>
      <w:r>
        <w:rPr>
          <w:rFonts w:eastAsia="標楷體"/>
          <w:color w:val="000000"/>
          <w:sz w:val="28"/>
        </w:rPr>
        <w:t xml:space="preserve">  </w:t>
      </w:r>
      <w:r>
        <w:rPr>
          <w:rFonts w:eastAsia="標楷體"/>
          <w:color w:val="000000"/>
          <w:sz w:val="28"/>
        </w:rPr>
        <w:t>（</w:t>
      </w:r>
      <w:r>
        <w:rPr>
          <w:rFonts w:eastAsia="標楷體"/>
          <w:color w:val="000000"/>
          <w:sz w:val="28"/>
        </w:rPr>
        <w:t>V</w:t>
      </w:r>
      <w:r>
        <w:rPr>
          <w:rFonts w:eastAsia="標楷體"/>
          <w:color w:val="000000"/>
          <w:sz w:val="28"/>
        </w:rPr>
        <w:t>）線上書刊及資料庫，網址：</w:t>
      </w:r>
      <w:hyperlink r:id="rId7" w:history="1">
        <w:r>
          <w:rPr>
            <w:rStyle w:val="a8"/>
            <w:rFonts w:eastAsia="標楷體"/>
            <w:color w:val="000000"/>
            <w:sz w:val="28"/>
            <w:szCs w:val="28"/>
          </w:rPr>
          <w:t>http://govstat.taichung.gov.tw/TCSTAT/Page/kcg01_2.aspx?Mid1=387230000A</w:t>
        </w:r>
      </w:hyperlink>
    </w:p>
    <w:p w:rsidR="00FF6120" w:rsidRDefault="00CF5A1A">
      <w:pPr>
        <w:pStyle w:val="Textbody"/>
        <w:snapToGrid w:val="0"/>
        <w:ind w:left="720"/>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）磁片</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）光碟片</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）其他</w:t>
      </w:r>
    </w:p>
    <w:p w:rsidR="00FF6120" w:rsidRDefault="00CF5A1A">
      <w:pPr>
        <w:pStyle w:val="Textbody"/>
        <w:numPr>
          <w:ilvl w:val="0"/>
          <w:numId w:val="2"/>
        </w:numPr>
        <w:snapToGrid w:val="0"/>
        <w:jc w:val="both"/>
        <w:rPr>
          <w:rFonts w:eastAsia="標楷體"/>
          <w:color w:val="000000"/>
          <w:sz w:val="28"/>
        </w:rPr>
      </w:pPr>
      <w:r>
        <w:rPr>
          <w:rFonts w:eastAsia="標楷體"/>
          <w:color w:val="000000"/>
          <w:sz w:val="28"/>
        </w:rPr>
        <w:t>資料範圍、週期及時效</w:t>
      </w:r>
    </w:p>
    <w:p w:rsidR="00FF6120" w:rsidRDefault="00CF5A1A">
      <w:pPr>
        <w:pStyle w:val="Textbody"/>
        <w:numPr>
          <w:ilvl w:val="1"/>
          <w:numId w:val="2"/>
        </w:numPr>
        <w:tabs>
          <w:tab w:val="left" w:pos="720"/>
        </w:tabs>
        <w:snapToGrid w:val="0"/>
        <w:ind w:left="3601" w:hanging="3119"/>
        <w:jc w:val="both"/>
      </w:pPr>
      <w:r>
        <w:rPr>
          <w:rFonts w:eastAsia="標楷體"/>
          <w:color w:val="000000"/>
          <w:sz w:val="28"/>
        </w:rPr>
        <w:t>統計地區範圍及對象：</w:t>
      </w:r>
      <w:r>
        <w:rPr>
          <w:rFonts w:ascii="標楷體" w:eastAsia="標楷體" w:hAnsi="標楷體"/>
          <w:color w:val="000000"/>
          <w:sz w:val="28"/>
          <w:szCs w:val="28"/>
        </w:rPr>
        <w:t>市府各政風機構辦理之陽光法案案件</w:t>
      </w:r>
      <w:r>
        <w:rPr>
          <w:rFonts w:ascii="標楷體" w:eastAsia="標楷體" w:hAnsi="標楷體"/>
          <w:color w:val="000000"/>
          <w:sz w:val="28"/>
          <w:szCs w:val="28"/>
        </w:rPr>
        <w:t>。</w:t>
      </w:r>
    </w:p>
    <w:p w:rsidR="00FF6120" w:rsidRDefault="00CF5A1A">
      <w:pPr>
        <w:pStyle w:val="Textbody"/>
        <w:numPr>
          <w:ilvl w:val="1"/>
          <w:numId w:val="2"/>
        </w:numPr>
        <w:tabs>
          <w:tab w:val="left" w:pos="720"/>
        </w:tabs>
        <w:snapToGrid w:val="0"/>
        <w:ind w:left="3601" w:hanging="3119"/>
        <w:jc w:val="both"/>
        <w:rPr>
          <w:rFonts w:eastAsia="標楷體"/>
          <w:color w:val="000000"/>
          <w:sz w:val="28"/>
        </w:rPr>
      </w:pPr>
      <w:r>
        <w:rPr>
          <w:rFonts w:eastAsia="標楷體"/>
          <w:color w:val="000000"/>
          <w:sz w:val="28"/>
        </w:rPr>
        <w:t>統計標準時間：以每年元月一日至十二月卅一日之事實為準。</w:t>
      </w:r>
    </w:p>
    <w:p w:rsidR="00FF6120" w:rsidRDefault="00CF5A1A">
      <w:pPr>
        <w:pStyle w:val="Textbody"/>
        <w:numPr>
          <w:ilvl w:val="1"/>
          <w:numId w:val="2"/>
        </w:numPr>
        <w:tabs>
          <w:tab w:val="left" w:pos="720"/>
        </w:tabs>
        <w:snapToGrid w:val="0"/>
        <w:ind w:left="3317" w:hanging="2835"/>
        <w:jc w:val="both"/>
        <w:rPr>
          <w:rFonts w:eastAsia="標楷體"/>
          <w:color w:val="000000"/>
          <w:sz w:val="28"/>
        </w:rPr>
      </w:pPr>
      <w:r>
        <w:rPr>
          <w:rFonts w:eastAsia="標楷體"/>
          <w:color w:val="000000"/>
          <w:sz w:val="28"/>
        </w:rPr>
        <w:t>統計項目定義：</w:t>
      </w:r>
    </w:p>
    <w:p w:rsidR="00FF6120" w:rsidRDefault="00CF5A1A">
      <w:pPr>
        <w:pStyle w:val="2"/>
        <w:ind w:left="1040" w:hanging="560"/>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szCs w:val="28"/>
        </w:rPr>
        <w:t>採購稽核小組稽核：指市府採購稽核小組對於市府所屬各機關學校辦理之採購案件執行稽核者。</w:t>
      </w:r>
    </w:p>
    <w:p w:rsidR="00FF6120" w:rsidRDefault="00CF5A1A">
      <w:pPr>
        <w:pStyle w:val="2"/>
        <w:ind w:left="1040" w:hanging="56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szCs w:val="28"/>
        </w:rPr>
        <w:t>道路工程查驗：指依據「臺中市政府道路工程查驗小組作業規定」辦理</w:t>
      </w:r>
      <w:r>
        <w:rPr>
          <w:rFonts w:ascii="標楷體" w:eastAsia="標楷體" w:hAnsi="標楷體"/>
          <w:color w:val="000000"/>
          <w:szCs w:val="28"/>
        </w:rPr>
        <w:t xml:space="preserve"> </w:t>
      </w:r>
      <w:r>
        <w:rPr>
          <w:rFonts w:ascii="標楷體" w:eastAsia="標楷體" w:hAnsi="標楷體"/>
          <w:color w:val="000000"/>
          <w:szCs w:val="28"/>
        </w:rPr>
        <w:t>道路工程查驗者。</w:t>
      </w:r>
    </w:p>
    <w:p w:rsidR="00FF6120" w:rsidRDefault="00CF5A1A">
      <w:pPr>
        <w:pStyle w:val="2"/>
        <w:ind w:left="1040" w:hanging="560"/>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szCs w:val="28"/>
        </w:rPr>
        <w:t>廉政會報：指本處暨所屬政風機構定期召開廉政會報，檢討、督導及考核機關廉政工作執行成效。</w:t>
      </w:r>
    </w:p>
    <w:p w:rsidR="00FF6120" w:rsidRDefault="00CF5A1A">
      <w:pPr>
        <w:pStyle w:val="2"/>
        <w:ind w:left="1040" w:hanging="560"/>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szCs w:val="28"/>
        </w:rPr>
        <w:t>表揚獎勵廉能：指政風機構主動簽奉機關首長核可，辦理政風廉能楷模等選拔活動；或機關員工具廉能事蹟，經政風機構主動建議，於公開集會場所由首長口頭表揚或於機關定期刊物刊載表揚者；或由政風機構主</w:t>
      </w:r>
      <w:r>
        <w:rPr>
          <w:rFonts w:ascii="標楷體" w:eastAsia="標楷體" w:hAnsi="標楷體"/>
          <w:color w:val="000000"/>
          <w:szCs w:val="28"/>
        </w:rPr>
        <w:t xml:space="preserve"> </w:t>
      </w:r>
      <w:r>
        <w:rPr>
          <w:rFonts w:ascii="標楷體" w:eastAsia="標楷體" w:hAnsi="標楷體"/>
          <w:color w:val="000000"/>
          <w:szCs w:val="28"/>
        </w:rPr>
        <w:t>動簽報行政獎勵者。</w:t>
      </w:r>
    </w:p>
    <w:p w:rsidR="00FF6120" w:rsidRDefault="00CF5A1A">
      <w:pPr>
        <w:pStyle w:val="2"/>
        <w:ind w:left="1040" w:hanging="560"/>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五</w:t>
      </w:r>
      <w:r>
        <w:rPr>
          <w:rFonts w:ascii="標楷體" w:eastAsia="標楷體" w:hAnsi="標楷體"/>
          <w:color w:val="000000"/>
          <w:szCs w:val="28"/>
        </w:rPr>
        <w:t>)</w:t>
      </w:r>
      <w:r>
        <w:rPr>
          <w:rFonts w:ascii="標楷體" w:eastAsia="標楷體" w:hAnsi="標楷體"/>
          <w:color w:val="000000"/>
          <w:szCs w:val="28"/>
        </w:rPr>
        <w:t>廉政宣導：指本處暨所屬政風機構針對公務員辦理廉政教育一般宣導及專案宣導之件數。</w:t>
      </w:r>
    </w:p>
    <w:p w:rsidR="00FF6120" w:rsidRDefault="00CF5A1A">
      <w:pPr>
        <w:pStyle w:val="2"/>
        <w:ind w:left="1040" w:hanging="560"/>
        <w:rPr>
          <w:rFonts w:ascii="標楷體" w:eastAsia="標楷體" w:hAnsi="標楷體"/>
          <w:color w:val="000000"/>
          <w:szCs w:val="28"/>
        </w:rPr>
      </w:pPr>
      <w:r>
        <w:rPr>
          <w:rFonts w:ascii="標楷體" w:eastAsia="標楷體" w:hAnsi="標楷體"/>
          <w:color w:val="000000"/>
          <w:szCs w:val="28"/>
        </w:rPr>
        <w:lastRenderedPageBreak/>
        <w:t>(</w:t>
      </w:r>
      <w:r>
        <w:rPr>
          <w:rFonts w:ascii="標楷體" w:eastAsia="標楷體" w:hAnsi="標楷體"/>
          <w:color w:val="000000"/>
          <w:szCs w:val="28"/>
        </w:rPr>
        <w:t>六</w:t>
      </w:r>
      <w:r>
        <w:rPr>
          <w:rFonts w:ascii="標楷體" w:eastAsia="標楷體" w:hAnsi="標楷體"/>
          <w:color w:val="000000"/>
          <w:szCs w:val="28"/>
        </w:rPr>
        <w:t>)</w:t>
      </w:r>
      <w:r>
        <w:rPr>
          <w:rFonts w:ascii="標楷體" w:eastAsia="標楷體" w:hAnsi="標楷體"/>
          <w:color w:val="000000"/>
          <w:szCs w:val="28"/>
        </w:rPr>
        <w:t>廉政倫理規範登錄：指本處暨所屬政風機構受理依「公務員廉政倫理規</w:t>
      </w:r>
      <w:r>
        <w:rPr>
          <w:rFonts w:ascii="標楷體" w:eastAsia="標楷體" w:hAnsi="標楷體"/>
          <w:color w:val="000000"/>
          <w:szCs w:val="28"/>
        </w:rPr>
        <w:t xml:space="preserve"> </w:t>
      </w:r>
      <w:r>
        <w:rPr>
          <w:rFonts w:ascii="標楷體" w:eastAsia="標楷體" w:hAnsi="標楷體"/>
          <w:color w:val="000000"/>
          <w:szCs w:val="28"/>
        </w:rPr>
        <w:t>範」應登錄之事件。</w:t>
      </w:r>
    </w:p>
    <w:p w:rsidR="00FF6120" w:rsidRDefault="00CF5A1A">
      <w:pPr>
        <w:pStyle w:val="Textbody"/>
        <w:snapToGrid w:val="0"/>
        <w:ind w:left="1059" w:hanging="560"/>
        <w:jc w:val="both"/>
      </w:pPr>
      <w:r>
        <w:rPr>
          <w:rFonts w:ascii="標楷體" w:eastAsia="標楷體" w:hAnsi="標楷體"/>
          <w:color w:val="000000"/>
          <w:sz w:val="28"/>
        </w:rPr>
        <w:t>(</w:t>
      </w:r>
      <w:r>
        <w:rPr>
          <w:rFonts w:ascii="標楷體" w:eastAsia="標楷體" w:hAnsi="標楷體"/>
          <w:color w:val="000000"/>
          <w:sz w:val="28"/>
        </w:rPr>
        <w:t>七</w:t>
      </w:r>
      <w:r>
        <w:rPr>
          <w:rFonts w:ascii="標楷體" w:eastAsia="標楷體" w:hAnsi="標楷體"/>
          <w:color w:val="000000"/>
          <w:sz w:val="28"/>
        </w:rPr>
        <w:t>)</w:t>
      </w:r>
      <w:r>
        <w:rPr>
          <w:rFonts w:ascii="標楷體" w:eastAsia="標楷體" w:hAnsi="標楷體"/>
          <w:color w:val="000000"/>
          <w:sz w:val="28"/>
          <w:szCs w:val="28"/>
        </w:rPr>
        <w:t>受理財產申報：指依據「公職人員財產申報法」之規定，本處及所屬政風機構辦理公職人員財產申報之件數。</w:t>
      </w:r>
    </w:p>
    <w:p w:rsidR="00FF6120" w:rsidRDefault="00CF5A1A">
      <w:pPr>
        <w:pStyle w:val="Textbody"/>
        <w:snapToGrid w:val="0"/>
        <w:ind w:left="1059" w:hanging="56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八</w:t>
      </w:r>
      <w:r>
        <w:rPr>
          <w:rFonts w:ascii="標楷體" w:eastAsia="標楷體" w:hAnsi="標楷體"/>
          <w:color w:val="000000"/>
          <w:sz w:val="28"/>
          <w:szCs w:val="28"/>
        </w:rPr>
        <w:t>)</w:t>
      </w:r>
      <w:r>
        <w:rPr>
          <w:rFonts w:ascii="標楷體" w:eastAsia="標楷體" w:hAnsi="標楷體"/>
          <w:color w:val="000000"/>
          <w:sz w:val="28"/>
          <w:szCs w:val="28"/>
        </w:rPr>
        <w:t>辦理財產申報資料實</w:t>
      </w:r>
      <w:r>
        <w:rPr>
          <w:rFonts w:ascii="標楷體" w:eastAsia="標楷體" w:hAnsi="標楷體"/>
          <w:color w:val="000000"/>
          <w:sz w:val="28"/>
          <w:szCs w:val="28"/>
        </w:rPr>
        <w:t>質審核：指受理財產申報之政風機構辦理財產申報資料實質審核事宜。</w:t>
      </w:r>
    </w:p>
    <w:p w:rsidR="00FF6120" w:rsidRDefault="00CF5A1A">
      <w:pPr>
        <w:pStyle w:val="Textbody"/>
        <w:snapToGrid w:val="0"/>
        <w:ind w:left="1059" w:hanging="560"/>
        <w:jc w:val="both"/>
      </w:pPr>
      <w:r>
        <w:rPr>
          <w:rFonts w:ascii="標楷體" w:eastAsia="標楷體" w:hAnsi="標楷體"/>
          <w:color w:val="000000"/>
          <w:sz w:val="28"/>
          <w:szCs w:val="28"/>
        </w:rPr>
        <w:t>(</w:t>
      </w:r>
      <w:r>
        <w:rPr>
          <w:rFonts w:ascii="標楷體" w:eastAsia="標楷體" w:hAnsi="標楷體"/>
          <w:color w:val="000000"/>
          <w:sz w:val="28"/>
          <w:szCs w:val="28"/>
        </w:rPr>
        <w:t>九</w:t>
      </w:r>
      <w:r>
        <w:rPr>
          <w:rFonts w:ascii="標楷體" w:eastAsia="標楷體" w:hAnsi="標楷體"/>
          <w:color w:val="000000"/>
          <w:sz w:val="28"/>
          <w:szCs w:val="28"/>
        </w:rPr>
        <w:t>)</w:t>
      </w:r>
      <w:r>
        <w:rPr>
          <w:rFonts w:ascii="標楷體" w:eastAsia="標楷體" w:hAnsi="標楷體"/>
          <w:color w:val="000000"/>
          <w:sz w:val="28"/>
          <w:szCs w:val="28"/>
        </w:rPr>
        <w:t>陽光法案移送裁罰：指公職人員違反財產申報法或利益衝突迴避法，報經法務部審核者。</w:t>
      </w:r>
    </w:p>
    <w:p w:rsidR="00FF6120" w:rsidRDefault="00CF5A1A">
      <w:pPr>
        <w:pStyle w:val="Textbody"/>
        <w:snapToGrid w:val="0"/>
        <w:ind w:left="800" w:hanging="560"/>
        <w:jc w:val="both"/>
      </w:pPr>
      <w:r>
        <w:rPr>
          <w:rFonts w:eastAsia="標楷體"/>
          <w:color w:val="000000"/>
          <w:sz w:val="28"/>
        </w:rPr>
        <w:t>＊</w:t>
      </w:r>
      <w:r>
        <w:rPr>
          <w:rFonts w:eastAsia="標楷體"/>
          <w:color w:val="000000"/>
          <w:sz w:val="28"/>
        </w:rPr>
        <w:t xml:space="preserve"> </w:t>
      </w:r>
      <w:r>
        <w:rPr>
          <w:rFonts w:eastAsia="標楷體"/>
          <w:color w:val="000000"/>
          <w:sz w:val="28"/>
        </w:rPr>
        <w:t>統計單位：件、次、人、場。</w:t>
      </w:r>
    </w:p>
    <w:p w:rsidR="00FF6120" w:rsidRDefault="00CF5A1A">
      <w:pPr>
        <w:pStyle w:val="Textbody"/>
        <w:snapToGrid w:val="0"/>
        <w:ind w:left="641" w:hanging="420"/>
        <w:jc w:val="both"/>
      </w:pPr>
      <w:r>
        <w:rPr>
          <w:rFonts w:ascii="標楷體" w:eastAsia="標楷體" w:hAnsi="標楷體"/>
          <w:color w:val="000000"/>
          <w:sz w:val="28"/>
        </w:rPr>
        <w:t>＊</w:t>
      </w:r>
      <w:r>
        <w:rPr>
          <w:rFonts w:ascii="標楷體" w:eastAsia="標楷體" w:hAnsi="標楷體"/>
          <w:color w:val="000000"/>
          <w:sz w:val="28"/>
        </w:rPr>
        <w:t xml:space="preserve"> </w:t>
      </w:r>
      <w:r>
        <w:rPr>
          <w:rFonts w:eastAsia="標楷體"/>
          <w:color w:val="000000"/>
          <w:sz w:val="28"/>
          <w:szCs w:val="28"/>
        </w:rPr>
        <w:t>統計分類：</w:t>
      </w:r>
      <w:r>
        <w:rPr>
          <w:rFonts w:ascii="標楷體" w:eastAsia="標楷體" w:hAnsi="標楷體"/>
          <w:color w:val="000000"/>
          <w:sz w:val="28"/>
          <w:szCs w:val="28"/>
        </w:rPr>
        <w:t>按「採購稽核小組稽核」、「道路工程查驗」、「廉政會報」、「廉政宣導」、「廉政倫理規範登錄」、「受理財產申報」、「辦理財產申報質審核」、「陽光法案移送裁罰」分類。</w:t>
      </w:r>
    </w:p>
    <w:p w:rsidR="00FF6120" w:rsidRDefault="00CF5A1A">
      <w:pPr>
        <w:pStyle w:val="Textbody"/>
        <w:snapToGrid w:val="0"/>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發布週期：年</w:t>
      </w:r>
    </w:p>
    <w:p w:rsidR="00FF6120" w:rsidRDefault="00CF5A1A">
      <w:pPr>
        <w:pStyle w:val="Textbody"/>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時效</w:t>
      </w:r>
      <w:r>
        <w:rPr>
          <w:rFonts w:ascii="標楷體" w:eastAsia="標楷體" w:hAnsi="標楷體"/>
          <w:color w:val="000000"/>
          <w:sz w:val="28"/>
        </w:rPr>
        <w:t>(</w:t>
      </w:r>
      <w:r>
        <w:rPr>
          <w:rFonts w:ascii="標楷體" w:eastAsia="標楷體" w:hAnsi="標楷體"/>
          <w:color w:val="000000"/>
          <w:sz w:val="28"/>
        </w:rPr>
        <w:t>指統計標準時間至資料發布時間之間隔時間</w:t>
      </w:r>
      <w:r>
        <w:rPr>
          <w:rFonts w:ascii="標楷體" w:eastAsia="標楷體" w:hAnsi="標楷體"/>
          <w:color w:val="000000"/>
          <w:sz w:val="28"/>
        </w:rPr>
        <w:t>)</w:t>
      </w:r>
      <w:r>
        <w:rPr>
          <w:rFonts w:ascii="標楷體" w:eastAsia="標楷體" w:hAnsi="標楷體"/>
          <w:color w:val="000000"/>
          <w:sz w:val="28"/>
        </w:rPr>
        <w:t>：</w:t>
      </w:r>
      <w:r>
        <w:rPr>
          <w:rFonts w:ascii="標楷體" w:eastAsia="標楷體" w:hAnsi="標楷體"/>
          <w:color w:val="000000"/>
          <w:sz w:val="28"/>
        </w:rPr>
        <w:t>2</w:t>
      </w:r>
      <w:r>
        <w:rPr>
          <w:rFonts w:ascii="標楷體" w:eastAsia="標楷體" w:hAnsi="標楷體"/>
          <w:color w:val="000000"/>
          <w:sz w:val="28"/>
        </w:rPr>
        <w:t>個月</w:t>
      </w:r>
    </w:p>
    <w:p w:rsidR="00FF6120" w:rsidRDefault="00CF5A1A">
      <w:pPr>
        <w:pStyle w:val="Textbody"/>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資料變革：無</w:t>
      </w:r>
    </w:p>
    <w:p w:rsidR="00FF6120" w:rsidRDefault="00FF6120">
      <w:pPr>
        <w:pStyle w:val="Textbody"/>
        <w:spacing w:line="320" w:lineRule="exact"/>
        <w:ind w:left="3720" w:hanging="3360"/>
        <w:jc w:val="both"/>
        <w:rPr>
          <w:rFonts w:eastAsia="標楷體"/>
          <w:color w:val="000000"/>
          <w:sz w:val="28"/>
        </w:rPr>
      </w:pPr>
    </w:p>
    <w:p w:rsidR="00FF6120" w:rsidRDefault="00CF5A1A">
      <w:pPr>
        <w:pStyle w:val="Textbody"/>
        <w:numPr>
          <w:ilvl w:val="0"/>
          <w:numId w:val="2"/>
        </w:numPr>
        <w:snapToGrid w:val="0"/>
        <w:jc w:val="both"/>
        <w:rPr>
          <w:rFonts w:eastAsia="標楷體"/>
          <w:color w:val="000000"/>
          <w:sz w:val="28"/>
        </w:rPr>
      </w:pPr>
      <w:r>
        <w:rPr>
          <w:rFonts w:eastAsia="標楷體"/>
          <w:color w:val="000000"/>
          <w:sz w:val="28"/>
        </w:rPr>
        <w:t>公開資料發布訊息</w:t>
      </w:r>
    </w:p>
    <w:p w:rsidR="00FF6120" w:rsidRDefault="00CF5A1A">
      <w:pPr>
        <w:pStyle w:val="Textbody"/>
        <w:snapToGrid w:val="0"/>
        <w:ind w:left="700" w:hanging="70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預告發布日期：次年二月底。</w:t>
      </w:r>
      <w:r>
        <w:rPr>
          <w:rFonts w:eastAsia="標楷體"/>
          <w:color w:val="000000"/>
          <w:sz w:val="28"/>
        </w:rPr>
        <w:t>(</w:t>
      </w:r>
      <w:r>
        <w:rPr>
          <w:rFonts w:eastAsia="標楷體"/>
          <w:color w:val="000000"/>
          <w:sz w:val="28"/>
        </w:rPr>
        <w:t>原訂預告發布日期如遇例假日或國定假日則延至下一個工作日發布</w:t>
      </w:r>
      <w:r>
        <w:rPr>
          <w:rFonts w:eastAsia="標楷體"/>
          <w:color w:val="000000"/>
          <w:sz w:val="28"/>
        </w:rPr>
        <w:t>)</w:t>
      </w:r>
    </w:p>
    <w:p w:rsidR="00FF6120" w:rsidRDefault="00CF5A1A">
      <w:pPr>
        <w:pStyle w:val="Textbody"/>
        <w:snapToGrid w:val="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同步發送單位：臺中市政府主計處。</w:t>
      </w:r>
    </w:p>
    <w:p w:rsidR="00FF6120" w:rsidRDefault="00CF5A1A">
      <w:pPr>
        <w:pStyle w:val="Textbody"/>
        <w:numPr>
          <w:ilvl w:val="0"/>
          <w:numId w:val="2"/>
        </w:numPr>
        <w:snapToGrid w:val="0"/>
        <w:spacing w:before="180"/>
        <w:jc w:val="both"/>
        <w:rPr>
          <w:rFonts w:eastAsia="標楷體"/>
          <w:color w:val="000000"/>
          <w:sz w:val="28"/>
        </w:rPr>
      </w:pPr>
      <w:r>
        <w:rPr>
          <w:rFonts w:eastAsia="標楷體"/>
          <w:color w:val="000000"/>
          <w:sz w:val="28"/>
        </w:rPr>
        <w:t>資料品質</w:t>
      </w:r>
    </w:p>
    <w:p w:rsidR="00FF6120" w:rsidRDefault="00CF5A1A">
      <w:pPr>
        <w:pStyle w:val="Textbody"/>
        <w:snapToGrid w:val="0"/>
        <w:ind w:left="560" w:hanging="560"/>
        <w:jc w:val="both"/>
      </w:pPr>
      <w:r>
        <w:rPr>
          <w:rFonts w:eastAsia="標楷體"/>
          <w:color w:val="000000"/>
          <w:sz w:val="28"/>
        </w:rPr>
        <w:t xml:space="preserve">  </w:t>
      </w:r>
      <w:r>
        <w:rPr>
          <w:rFonts w:eastAsia="標楷體"/>
          <w:color w:val="000000"/>
          <w:sz w:val="28"/>
        </w:rPr>
        <w:t>＊統計指標編製方法與資料來源說明：</w:t>
      </w:r>
      <w:r>
        <w:rPr>
          <w:rFonts w:ascii="標楷體" w:eastAsia="標楷體" w:hAnsi="標楷體"/>
          <w:color w:val="000000"/>
          <w:sz w:val="28"/>
          <w:szCs w:val="28"/>
        </w:rPr>
        <w:t>本處暨所屬各政風機構填報辦理之陽光</w:t>
      </w:r>
      <w:r>
        <w:rPr>
          <w:rFonts w:ascii="標楷體" w:eastAsia="標楷體" w:hAnsi="標楷體"/>
          <w:color w:val="000000"/>
          <w:sz w:val="28"/>
          <w:szCs w:val="28"/>
        </w:rPr>
        <w:t xml:space="preserve"> </w:t>
      </w:r>
      <w:r>
        <w:rPr>
          <w:rFonts w:ascii="標楷體" w:eastAsia="標楷體" w:hAnsi="標楷體"/>
          <w:color w:val="000000"/>
          <w:sz w:val="28"/>
          <w:szCs w:val="28"/>
        </w:rPr>
        <w:t>法案案件資料，本處第四科彙整編製。</w:t>
      </w:r>
    </w:p>
    <w:p w:rsidR="00FF6120" w:rsidRDefault="00CF5A1A">
      <w:pPr>
        <w:pStyle w:val="Textbody"/>
        <w:snapToGrid w:val="0"/>
        <w:ind w:left="560" w:hanging="560"/>
        <w:jc w:val="both"/>
      </w:pPr>
      <w:r>
        <w:rPr>
          <w:rFonts w:eastAsia="標楷體"/>
          <w:color w:val="000000"/>
          <w:sz w:val="28"/>
          <w:szCs w:val="28"/>
        </w:rPr>
        <w:t xml:space="preserve">  </w:t>
      </w:r>
      <w:r>
        <w:rPr>
          <w:rFonts w:eastAsia="標楷體"/>
          <w:color w:val="000000"/>
          <w:sz w:val="28"/>
          <w:szCs w:val="28"/>
        </w:rPr>
        <w:t>＊</w:t>
      </w:r>
      <w:r>
        <w:rPr>
          <w:rFonts w:ascii="標楷體" w:eastAsia="標楷體" w:hAnsi="標楷體"/>
          <w:color w:val="000000"/>
          <w:sz w:val="28"/>
          <w:szCs w:val="28"/>
        </w:rPr>
        <w:t>統計資料交叉查核及確保資料合理性之機制：以檢誤條件查核</w:t>
      </w:r>
      <w:r>
        <w:rPr>
          <w:rFonts w:ascii="標楷體" w:eastAsia="標楷體" w:hAnsi="標楷體"/>
          <w:color w:val="000000"/>
          <w:sz w:val="28"/>
          <w:szCs w:val="28"/>
        </w:rPr>
        <w:t xml:space="preserve">  </w:t>
      </w:r>
      <w:r>
        <w:rPr>
          <w:rFonts w:ascii="標楷體" w:eastAsia="標楷體" w:hAnsi="標楷體"/>
          <w:color w:val="000000"/>
          <w:sz w:val="28"/>
          <w:szCs w:val="28"/>
        </w:rPr>
        <w:t>資料，並經各該主管機關及本府主計處審核，以確保資料合理性。</w:t>
      </w:r>
    </w:p>
    <w:p w:rsidR="00FF6120" w:rsidRDefault="00CF5A1A">
      <w:pPr>
        <w:pStyle w:val="Textbody"/>
        <w:spacing w:line="320" w:lineRule="exact"/>
        <w:jc w:val="both"/>
        <w:rPr>
          <w:rFonts w:eastAsia="標楷體"/>
          <w:color w:val="000000"/>
          <w:sz w:val="28"/>
        </w:rPr>
      </w:pPr>
      <w:r>
        <w:rPr>
          <w:rFonts w:eastAsia="標楷體"/>
          <w:color w:val="000000"/>
          <w:sz w:val="28"/>
        </w:rPr>
        <w:t>六、須注意及預定改變之事項：表號</w:t>
      </w:r>
      <w:r>
        <w:rPr>
          <w:rFonts w:eastAsia="標楷體"/>
          <w:color w:val="000000"/>
          <w:sz w:val="28"/>
        </w:rPr>
        <w:t>10999-04-04-2</w:t>
      </w:r>
      <w:r>
        <w:rPr>
          <w:rFonts w:eastAsia="標楷體"/>
          <w:color w:val="000000"/>
          <w:sz w:val="28"/>
        </w:rPr>
        <w:t>。</w:t>
      </w:r>
    </w:p>
    <w:p w:rsidR="00FF6120" w:rsidRDefault="00CF5A1A">
      <w:pPr>
        <w:pStyle w:val="Textbody"/>
        <w:spacing w:before="180" w:line="320" w:lineRule="exact"/>
        <w:jc w:val="both"/>
      </w:pPr>
      <w:r>
        <w:rPr>
          <w:rFonts w:eastAsia="標楷體"/>
          <w:color w:val="000000"/>
          <w:sz w:val="28"/>
        </w:rPr>
        <w:t>七、其他事項：無。</w:t>
      </w:r>
    </w:p>
    <w:sectPr w:rsidR="00FF6120">
      <w:footerReference w:type="default" r:id="rId8"/>
      <w:pgSz w:w="11906" w:h="16838"/>
      <w:pgMar w:top="851" w:right="1800" w:bottom="1440" w:left="1800"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F5A1A">
      <w:r>
        <w:separator/>
      </w:r>
    </w:p>
  </w:endnote>
  <w:endnote w:type="continuationSeparator" w:id="0">
    <w:p w:rsidR="00000000" w:rsidRDefault="00CF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74F" w:rsidRDefault="00CF5A1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935648402" name="文字方塊 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8C574F" w:rsidRDefault="00CF5A1A">
                          <w:pPr>
                            <w:pStyle w:val="a4"/>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" filled="f" stroked="f">
              <v:textbox style="mso-fit-shape-to-text:t" inset="0,0,0,0">
                <w:txbxContent>
                  <w:p w:rsidR="008C574F" w:rsidRDefault="00CF5A1A">
                    <w:pPr>
                      <w:pStyle w:val="a4"/>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F5A1A">
      <w:r>
        <w:rPr>
          <w:color w:val="000000"/>
        </w:rPr>
        <w:separator/>
      </w:r>
    </w:p>
  </w:footnote>
  <w:footnote w:type="continuationSeparator" w:id="0">
    <w:p w:rsidR="00000000" w:rsidRDefault="00CF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BC6"/>
    <w:multiLevelType w:val="multilevel"/>
    <w:tmpl w:val="56187274"/>
    <w:lvl w:ilvl="0">
      <w:start w:val="1"/>
      <w:numFmt w:val="decimal"/>
      <w:lvlText w:val="%1、"/>
      <w:lvlJc w:val="left"/>
      <w:pPr>
        <w:ind w:left="720" w:hanging="720"/>
      </w:pPr>
    </w:lvl>
    <w:lvl w:ilvl="1">
      <w:numFmt w:val="bullet"/>
      <w:lvlText w:val="＊"/>
      <w:lvlJc w:val="left"/>
      <w:pPr>
        <w:ind w:left="720" w:hanging="360"/>
      </w:pPr>
      <w:rPr>
        <w:rFonts w:ascii="標楷體" w:eastAsia="標楷體" w:hAnsi="標楷體" w:cs="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C9A1BAB"/>
    <w:multiLevelType w:val="multilevel"/>
    <w:tmpl w:val="56C65AFE"/>
    <w:styleLink w:val="LFO5"/>
    <w:lvl w:ilvl="0">
      <w:start w:val="1"/>
      <w:numFmt w:val="decimal"/>
      <w:pStyle w:val="3"/>
      <w:lvlText w:val="(%1)"/>
      <w:lvlJc w:val="left"/>
      <w:pPr>
        <w:ind w:left="1008" w:hanging="52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74965337">
    <w:abstractNumId w:val="1"/>
  </w:num>
  <w:num w:numId="2" w16cid:durableId="60365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6120"/>
    <w:rsid w:val="00CF5A1A"/>
    <w:rsid w:val="00FF6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5B2878-4044-409D-A4A8-DE502CB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napToGrid w:val="0"/>
      <w:ind w:left="4900" w:hanging="4060"/>
      <w:jc w:val="both"/>
    </w:pPr>
    <w:rPr>
      <w:rFonts w:eastAsia="標楷體"/>
      <w:sz w:val="28"/>
    </w:rPr>
  </w:style>
  <w:style w:type="paragraph" w:styleId="a4">
    <w:name w:val="footer"/>
    <w:basedOn w:val="Textbody"/>
    <w:pPr>
      <w:tabs>
        <w:tab w:val="center" w:pos="4153"/>
        <w:tab w:val="right" w:pos="8306"/>
      </w:tabs>
      <w:snapToGrid w:val="0"/>
    </w:pPr>
    <w:rPr>
      <w:sz w:val="20"/>
      <w:szCs w:val="20"/>
    </w:rPr>
  </w:style>
  <w:style w:type="paragraph" w:customStyle="1" w:styleId="2">
    <w:name w:val="內文2"/>
    <w:basedOn w:val="Textbody"/>
    <w:pPr>
      <w:spacing w:line="440" w:lineRule="exact"/>
      <w:ind w:left="600"/>
    </w:pPr>
    <w:rPr>
      <w:sz w:val="28"/>
    </w:rPr>
  </w:style>
  <w:style w:type="paragraph" w:customStyle="1" w:styleId="a5">
    <w:name w:val="內文１"/>
    <w:basedOn w:val="Textbody"/>
    <w:pPr>
      <w:spacing w:line="440" w:lineRule="exact"/>
    </w:pPr>
    <w:rPr>
      <w:sz w:val="28"/>
    </w:rPr>
  </w:style>
  <w:style w:type="paragraph" w:customStyle="1" w:styleId="3">
    <w:name w:val="3"/>
    <w:basedOn w:val="Textbody"/>
    <w:pPr>
      <w:numPr>
        <w:numId w:val="1"/>
      </w:numPr>
      <w:tabs>
        <w:tab w:val="left" w:pos="1248"/>
      </w:tabs>
      <w:spacing w:line="440" w:lineRule="exact"/>
    </w:p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styleId="a8">
    <w:name w:val="Hyperlink"/>
    <w:rPr>
      <w:color w:val="0000FF"/>
      <w:u w:val="single"/>
    </w:rPr>
  </w:style>
  <w:style w:type="character" w:customStyle="1" w:styleId="a9">
    <w:name w:val="頁首 字元"/>
    <w:rPr>
      <w:kern w:val="3"/>
    </w:rPr>
  </w:style>
  <w:style w:type="character" w:styleId="aa">
    <w:name w:val="Unresolved Mention"/>
    <w:rPr>
      <w:color w:val="605E5C"/>
      <w:shd w:val="clear" w:color="auto" w:fill="E1DFDD"/>
    </w:rPr>
  </w:style>
  <w:style w:type="character" w:customStyle="1" w:styleId="Internetlink">
    <w:name w:val="Internet link"/>
    <w:rPr>
      <w:color w:val="000080"/>
      <w:u w:val="single"/>
      <w:lang/>
    </w:rPr>
  </w:style>
  <w:style w:type="numbering" w:customStyle="1" w:styleId="LFO5">
    <w:name w:val="LFO5"/>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vstat.taichung.gov.tw/TCSTAT/Page/kcg01_2.aspx?Mid1=38723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高雄市政府捷運工程局</dc:creator>
  <cp:lastModifiedBy>cws</cp:lastModifiedBy>
  <cp:revision>2</cp:revision>
  <cp:lastPrinted>2011-08-18T07:11:00Z</cp:lastPrinted>
  <dcterms:created xsi:type="dcterms:W3CDTF">2023-12-19T06:24:00Z</dcterms:created>
  <dcterms:modified xsi:type="dcterms:W3CDTF">2023-12-19T06:24:00Z</dcterms:modified>
</cp:coreProperties>
</file>