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0629F" w:rsidRDefault="00377AF4">
      <w:pPr>
        <w:widowControl/>
        <w:overflowPunct w:val="0"/>
        <w:autoSpaceDE w:val="0"/>
        <w:spacing w:line="400" w:lineRule="exact"/>
        <w:jc w:val="center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統計資料背景說明</w:t>
      </w:r>
    </w:p>
    <w:p w:rsidR="0020629F" w:rsidRDefault="00377AF4">
      <w:pPr>
        <w:widowControl/>
        <w:overflowPunct w:val="0"/>
        <w:autoSpaceDE w:val="0"/>
        <w:spacing w:line="400" w:lineRule="exact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資料種類：其他司法、犯罪及安全統計</w:t>
      </w:r>
    </w:p>
    <w:p w:rsidR="0020629F" w:rsidRDefault="00377AF4">
      <w:pPr>
        <w:widowControl/>
        <w:overflowPunct w:val="0"/>
        <w:autoSpaceDE w:val="0"/>
        <w:spacing w:line="400" w:lineRule="exact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資料項目：臺中市消費爭議事件處理情形</w:t>
      </w:r>
    </w:p>
    <w:p w:rsidR="0020629F" w:rsidRDefault="00377AF4">
      <w:pPr>
        <w:widowControl/>
        <w:overflowPunct w:val="0"/>
        <w:autoSpaceDE w:val="0"/>
        <w:spacing w:line="400" w:lineRule="exact"/>
        <w:ind w:firstLine="20"/>
        <w:outlineLvl w:val="0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一、發布及編製機關單位</w:t>
      </w:r>
    </w:p>
    <w:p w:rsidR="0020629F" w:rsidRDefault="00377AF4">
      <w:pPr>
        <w:widowControl/>
        <w:overflowPunct w:val="0"/>
        <w:autoSpaceDE w:val="0"/>
        <w:spacing w:line="400" w:lineRule="exact"/>
        <w:ind w:left="600" w:hanging="240"/>
        <w:outlineLvl w:val="0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＊發布機關、單位：臺中市政府法制局會計室</w:t>
      </w:r>
    </w:p>
    <w:p w:rsidR="0020629F" w:rsidRDefault="00377AF4">
      <w:pPr>
        <w:widowControl/>
        <w:overflowPunct w:val="0"/>
        <w:autoSpaceDE w:val="0"/>
        <w:spacing w:line="400" w:lineRule="exact"/>
        <w:ind w:left="600" w:hanging="240"/>
        <w:outlineLvl w:val="0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＊編製單位：臺中市政府法制局消費者保護官室</w:t>
      </w:r>
    </w:p>
    <w:p w:rsidR="0020629F" w:rsidRDefault="00377AF4">
      <w:pPr>
        <w:widowControl/>
        <w:overflowPunct w:val="0"/>
        <w:autoSpaceDE w:val="0"/>
        <w:spacing w:line="400" w:lineRule="exact"/>
        <w:ind w:left="600" w:hanging="240"/>
        <w:outlineLvl w:val="0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＊聯絡電話：</w:t>
      </w:r>
      <w:r>
        <w:rPr>
          <w:rFonts w:ascii="標楷體" w:eastAsia="標楷體" w:hAnsi="標楷體"/>
          <w:kern w:val="0"/>
        </w:rPr>
        <w:t>(04)22289111#23704</w:t>
      </w:r>
    </w:p>
    <w:p w:rsidR="0020629F" w:rsidRDefault="00377AF4">
      <w:pPr>
        <w:widowControl/>
        <w:overflowPunct w:val="0"/>
        <w:autoSpaceDE w:val="0"/>
        <w:spacing w:line="400" w:lineRule="exact"/>
        <w:ind w:left="600" w:hanging="240"/>
        <w:outlineLvl w:val="0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＊傳真：</w:t>
      </w:r>
      <w:r>
        <w:rPr>
          <w:rFonts w:ascii="標楷體" w:eastAsia="標楷體" w:hAnsi="標楷體"/>
          <w:kern w:val="0"/>
        </w:rPr>
        <w:t>(04)22210145</w:t>
      </w:r>
    </w:p>
    <w:p w:rsidR="0020629F" w:rsidRDefault="00377AF4">
      <w:pPr>
        <w:widowControl/>
        <w:overflowPunct w:val="0"/>
        <w:autoSpaceDE w:val="0"/>
        <w:spacing w:line="400" w:lineRule="exact"/>
        <w:ind w:left="600" w:hanging="240"/>
        <w:outlineLvl w:val="0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＊電子信箱：</w:t>
      </w:r>
      <w:r>
        <w:rPr>
          <w:rFonts w:ascii="標楷體" w:eastAsia="標楷體" w:hAnsi="標楷體"/>
          <w:kern w:val="0"/>
        </w:rPr>
        <w:t>f75110@taichung.gov.tw</w:t>
      </w:r>
    </w:p>
    <w:p w:rsidR="0020629F" w:rsidRDefault="00377AF4">
      <w:pPr>
        <w:widowControl/>
        <w:overflowPunct w:val="0"/>
        <w:autoSpaceDE w:val="0"/>
        <w:spacing w:line="400" w:lineRule="exact"/>
        <w:outlineLvl w:val="0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二、發布形式</w:t>
      </w:r>
    </w:p>
    <w:p w:rsidR="0020629F" w:rsidRDefault="00377AF4">
      <w:pPr>
        <w:widowControl/>
        <w:overflowPunct w:val="0"/>
        <w:autoSpaceDE w:val="0"/>
        <w:spacing w:line="400" w:lineRule="exact"/>
        <w:ind w:left="600" w:hanging="240"/>
        <w:outlineLvl w:val="0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＊口頭：</w:t>
      </w:r>
    </w:p>
    <w:p w:rsidR="0020629F" w:rsidRDefault="00377AF4">
      <w:pPr>
        <w:spacing w:line="320" w:lineRule="exact"/>
        <w:ind w:left="96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（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）記者會或說明會</w:t>
      </w:r>
    </w:p>
    <w:p w:rsidR="0020629F" w:rsidRDefault="00377AF4">
      <w:pPr>
        <w:widowControl/>
        <w:overflowPunct w:val="0"/>
        <w:autoSpaceDE w:val="0"/>
        <w:spacing w:line="400" w:lineRule="exact"/>
        <w:ind w:left="600" w:hanging="240"/>
        <w:outlineLvl w:val="0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＊書面：</w:t>
      </w:r>
    </w:p>
    <w:p w:rsidR="0020629F" w:rsidRDefault="00377AF4">
      <w:pPr>
        <w:spacing w:line="320" w:lineRule="exact"/>
        <w:ind w:left="96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（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）新聞稿</w:t>
      </w: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/>
        </w:rPr>
        <w:t>（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）報表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（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）書刊，刊名：</w:t>
      </w:r>
    </w:p>
    <w:p w:rsidR="0020629F" w:rsidRDefault="00377AF4">
      <w:pPr>
        <w:widowControl/>
        <w:overflowPunct w:val="0"/>
        <w:autoSpaceDE w:val="0"/>
        <w:spacing w:line="400" w:lineRule="exact"/>
        <w:ind w:left="600" w:hanging="240"/>
        <w:outlineLvl w:val="0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＊電子媒體：</w:t>
      </w:r>
    </w:p>
    <w:p w:rsidR="0020629F" w:rsidRDefault="00377AF4">
      <w:pPr>
        <w:spacing w:line="320" w:lineRule="exact"/>
        <w:ind w:left="96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）線上書刊及資料庫，網址：</w:t>
      </w:r>
    </w:p>
    <w:p w:rsidR="0020629F" w:rsidRDefault="00377AF4">
      <w:pPr>
        <w:spacing w:line="320" w:lineRule="exact"/>
        <w:ind w:left="96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）磁片</w:t>
      </w: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/>
        </w:rPr>
        <w:t>（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）光碟片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（</w:t>
      </w:r>
      <w:r>
        <w:rPr>
          <w:rFonts w:ascii="標楷體" w:eastAsia="標楷體" w:hAnsi="標楷體"/>
        </w:rPr>
        <w:t>V</w:t>
      </w:r>
      <w:r>
        <w:rPr>
          <w:rFonts w:ascii="標楷體" w:eastAsia="標楷體" w:hAnsi="標楷體"/>
        </w:rPr>
        <w:t>）其他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報表</w:t>
      </w:r>
      <w:r>
        <w:rPr>
          <w:rFonts w:ascii="標楷體" w:eastAsia="標楷體" w:hAnsi="標楷體"/>
        </w:rPr>
        <w:t>)</w:t>
      </w:r>
    </w:p>
    <w:p w:rsidR="0020629F" w:rsidRDefault="00377AF4">
      <w:pPr>
        <w:widowControl/>
        <w:overflowPunct w:val="0"/>
        <w:autoSpaceDE w:val="0"/>
        <w:spacing w:line="400" w:lineRule="exact"/>
        <w:outlineLvl w:val="0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三、資料範圍、週期及時效</w:t>
      </w:r>
    </w:p>
    <w:p w:rsidR="0020629F" w:rsidRDefault="00377AF4">
      <w:pPr>
        <w:widowControl/>
        <w:overflowPunct w:val="0"/>
        <w:autoSpaceDE w:val="0"/>
        <w:spacing w:line="400" w:lineRule="exact"/>
        <w:ind w:left="600" w:hanging="240"/>
        <w:outlineLvl w:val="0"/>
      </w:pPr>
      <w:r>
        <w:rPr>
          <w:rFonts w:ascii="標楷體" w:eastAsia="標楷體" w:hAnsi="標楷體"/>
          <w:kern w:val="0"/>
        </w:rPr>
        <w:t>＊統計地區範圍及對象：</w:t>
      </w:r>
      <w:r>
        <w:rPr>
          <w:rFonts w:ascii="標楷體" w:eastAsia="標楷體" w:hAnsi="標楷體"/>
        </w:rPr>
        <w:t>以本市處理之消費爭議事件為統計基準範圍及對象。</w:t>
      </w:r>
    </w:p>
    <w:p w:rsidR="0020629F" w:rsidRDefault="00377AF4">
      <w:pPr>
        <w:widowControl/>
        <w:overflowPunct w:val="0"/>
        <w:autoSpaceDE w:val="0"/>
        <w:spacing w:line="400" w:lineRule="exact"/>
        <w:ind w:left="600" w:hanging="240"/>
        <w:outlineLvl w:val="0"/>
      </w:pPr>
      <w:r>
        <w:rPr>
          <w:rFonts w:ascii="標楷體" w:eastAsia="標楷體" w:hAnsi="標楷體"/>
          <w:kern w:val="0"/>
        </w:rPr>
        <w:t>＊統計標準時間：</w:t>
      </w:r>
      <w:r>
        <w:rPr>
          <w:rFonts w:ascii="標楷體" w:eastAsia="標楷體" w:hAnsi="標楷體"/>
        </w:rPr>
        <w:t>以每半年之事實為準。</w:t>
      </w:r>
    </w:p>
    <w:p w:rsidR="0020629F" w:rsidRDefault="00377AF4">
      <w:pPr>
        <w:widowControl/>
        <w:overflowPunct w:val="0"/>
        <w:autoSpaceDE w:val="0"/>
        <w:spacing w:line="400" w:lineRule="exact"/>
        <w:ind w:left="600" w:hanging="240"/>
        <w:outlineLvl w:val="0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＊統計項目定義：</w:t>
      </w:r>
    </w:p>
    <w:p w:rsidR="0020629F" w:rsidRDefault="00377AF4">
      <w:pPr>
        <w:widowControl/>
        <w:overflowPunct w:val="0"/>
        <w:autoSpaceDE w:val="0"/>
        <w:spacing w:line="400" w:lineRule="exact"/>
        <w:ind w:left="1162" w:hanging="1162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 xml:space="preserve">　　（一）前期未結案：到上個統計期末，仍未結案者。</w:t>
      </w:r>
    </w:p>
    <w:p w:rsidR="0020629F" w:rsidRDefault="00377AF4">
      <w:pPr>
        <w:widowControl/>
        <w:overflowPunct w:val="0"/>
        <w:autoSpaceDE w:val="0"/>
        <w:spacing w:line="400" w:lineRule="exact"/>
        <w:ind w:left="1162" w:hanging="1162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 xml:space="preserve">    </w:t>
      </w:r>
      <w:r>
        <w:rPr>
          <w:rFonts w:ascii="標楷體" w:eastAsia="標楷體" w:hAnsi="標楷體"/>
          <w:kern w:val="0"/>
        </w:rPr>
        <w:t>（二）本期新受理：本期新受理案件。</w:t>
      </w:r>
    </w:p>
    <w:p w:rsidR="0020629F" w:rsidRDefault="00377AF4">
      <w:pPr>
        <w:widowControl/>
        <w:overflowPunct w:val="0"/>
        <w:autoSpaceDE w:val="0"/>
        <w:spacing w:line="400" w:lineRule="exact"/>
        <w:ind w:left="1162" w:hanging="1162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 xml:space="preserve">    </w:t>
      </w:r>
      <w:r>
        <w:rPr>
          <w:rFonts w:ascii="標楷體" w:eastAsia="標楷體" w:hAnsi="標楷體"/>
          <w:kern w:val="0"/>
        </w:rPr>
        <w:t>（三）本期已結案：本期已結案件。</w:t>
      </w:r>
    </w:p>
    <w:p w:rsidR="0020629F" w:rsidRDefault="00377AF4">
      <w:pPr>
        <w:spacing w:line="480" w:lineRule="exact"/>
        <w:ind w:left="900" w:firstLine="18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1.</w:t>
      </w:r>
      <w:r>
        <w:rPr>
          <w:rFonts w:ascii="標楷體" w:eastAsia="標楷體" w:hAnsi="標楷體"/>
        </w:rPr>
        <w:t>消費者保護官受理申訴案件：</w:t>
      </w:r>
    </w:p>
    <w:p w:rsidR="0020629F" w:rsidRDefault="00377AF4">
      <w:pPr>
        <w:spacing w:line="360" w:lineRule="exact"/>
        <w:ind w:left="126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(1)</w:t>
      </w:r>
      <w:r>
        <w:rPr>
          <w:rFonts w:ascii="標楷體" w:eastAsia="標楷體" w:hAnsi="標楷體"/>
        </w:rPr>
        <w:t>妥適處理：申請人（消費者）與相對人（廠商）還能接受的結果。</w:t>
      </w:r>
    </w:p>
    <w:p w:rsidR="0020629F" w:rsidRDefault="00377AF4">
      <w:pPr>
        <w:spacing w:line="360" w:lineRule="exact"/>
        <w:ind w:left="126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(2)</w:t>
      </w:r>
      <w:r>
        <w:rPr>
          <w:rFonts w:ascii="標楷體" w:eastAsia="標楷體" w:hAnsi="標楷體"/>
        </w:rPr>
        <w:t>協商無結果：申請人（</w:t>
      </w:r>
      <w:r>
        <w:rPr>
          <w:rFonts w:ascii="標楷體" w:eastAsia="標楷體" w:hAnsi="標楷體"/>
        </w:rPr>
        <w:t>消費者）與相對人（廠商）協商無結果。</w:t>
      </w:r>
    </w:p>
    <w:p w:rsidR="0020629F" w:rsidRDefault="00377AF4">
      <w:pPr>
        <w:spacing w:line="360" w:lineRule="exact"/>
        <w:ind w:left="126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(3)</w:t>
      </w:r>
      <w:r>
        <w:rPr>
          <w:rFonts w:ascii="標楷體" w:eastAsia="標楷體" w:hAnsi="標楷體"/>
        </w:rPr>
        <w:t>自行和解：申請人（消費者）與相對人（廠商）協商前和解。</w:t>
      </w:r>
    </w:p>
    <w:p w:rsidR="0020629F" w:rsidRDefault="00377AF4">
      <w:pPr>
        <w:spacing w:line="360" w:lineRule="exact"/>
        <w:ind w:left="1618" w:hanging="36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(4)</w:t>
      </w:r>
      <w:r>
        <w:rPr>
          <w:rFonts w:ascii="標楷體" w:eastAsia="標楷體" w:hAnsi="標楷體"/>
        </w:rPr>
        <w:t>當事人未到場：申請人（消費者）與相對人（廠商）其中一方或皆無到場協商。</w:t>
      </w:r>
    </w:p>
    <w:p w:rsidR="0020629F" w:rsidRDefault="00377AF4">
      <w:pPr>
        <w:spacing w:line="360" w:lineRule="exact"/>
        <w:ind w:left="126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(5)</w:t>
      </w:r>
      <w:r>
        <w:rPr>
          <w:rFonts w:ascii="標楷體" w:eastAsia="標楷體" w:hAnsi="標楷體"/>
        </w:rPr>
        <w:t>其他：非屬消費者保護案件或其他。</w:t>
      </w:r>
    </w:p>
    <w:p w:rsidR="0020629F" w:rsidRDefault="00377AF4">
      <w:pPr>
        <w:spacing w:line="480" w:lineRule="exact"/>
        <w:ind w:left="900" w:firstLine="18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2.</w:t>
      </w:r>
      <w:r>
        <w:rPr>
          <w:rFonts w:ascii="標楷體" w:eastAsia="標楷體" w:hAnsi="標楷體"/>
        </w:rPr>
        <w:t>消費者爭議調解委員會受理調解案件：</w:t>
      </w:r>
    </w:p>
    <w:p w:rsidR="0020629F" w:rsidRDefault="00377AF4">
      <w:pPr>
        <w:spacing w:line="360" w:lineRule="exact"/>
        <w:ind w:left="1618" w:hanging="36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(1)</w:t>
      </w:r>
      <w:r>
        <w:rPr>
          <w:rFonts w:ascii="標楷體" w:eastAsia="標楷體" w:hAnsi="標楷體"/>
        </w:rPr>
        <w:t>調解成立：申請人（消費者）與相對人（廠商）調解結果雙方都能接受。</w:t>
      </w:r>
    </w:p>
    <w:p w:rsidR="0020629F" w:rsidRDefault="00377AF4">
      <w:pPr>
        <w:spacing w:line="360" w:lineRule="exact"/>
        <w:ind w:left="1618" w:hanging="36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(2)</w:t>
      </w:r>
      <w:r>
        <w:rPr>
          <w:rFonts w:ascii="標楷體" w:eastAsia="標楷體" w:hAnsi="標楷體"/>
        </w:rPr>
        <w:t>調解成不立：申請人（消費者）與相對人（廠商）調解結果雙方不能接受。</w:t>
      </w:r>
    </w:p>
    <w:p w:rsidR="0020629F" w:rsidRDefault="00377AF4">
      <w:pPr>
        <w:spacing w:line="360" w:lineRule="exact"/>
        <w:ind w:left="1618" w:hanging="36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t>(3)</w:t>
      </w:r>
      <w:r>
        <w:rPr>
          <w:rFonts w:ascii="標楷體" w:eastAsia="標楷體" w:hAnsi="標楷體"/>
        </w:rPr>
        <w:t>自行和解：申請人（消費者）與相對人（廠商）調解前和解。</w:t>
      </w:r>
    </w:p>
    <w:p w:rsidR="0020629F" w:rsidRDefault="00377AF4">
      <w:pPr>
        <w:spacing w:line="360" w:lineRule="exact"/>
        <w:ind w:left="1618" w:hanging="36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(4)</w:t>
      </w:r>
      <w:r>
        <w:rPr>
          <w:rFonts w:ascii="標楷體" w:eastAsia="標楷體" w:hAnsi="標楷體"/>
        </w:rPr>
        <w:t>當事人未到場：申請人（消費者）與相對人（廠商）其中一方或皆無到場調解。</w:t>
      </w:r>
    </w:p>
    <w:p w:rsidR="0020629F" w:rsidRDefault="00377AF4">
      <w:pPr>
        <w:spacing w:line="360" w:lineRule="exact"/>
        <w:ind w:left="1618" w:hanging="36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(5)</w:t>
      </w:r>
      <w:r>
        <w:rPr>
          <w:rFonts w:ascii="標楷體" w:eastAsia="標楷體" w:hAnsi="標楷體"/>
        </w:rPr>
        <w:t>其他：非屬消費者保護案件或其他。</w:t>
      </w:r>
    </w:p>
    <w:p w:rsidR="0020629F" w:rsidRDefault="00377AF4">
      <w:pPr>
        <w:widowControl/>
        <w:overflowPunct w:val="0"/>
        <w:autoSpaceDE w:val="0"/>
        <w:spacing w:line="400" w:lineRule="exact"/>
        <w:ind w:left="1162" w:hanging="1162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 xml:space="preserve">    </w:t>
      </w:r>
      <w:r>
        <w:rPr>
          <w:rFonts w:ascii="標楷體" w:eastAsia="標楷體" w:hAnsi="標楷體"/>
          <w:kern w:val="0"/>
        </w:rPr>
        <w:t>（四）本期撤回</w:t>
      </w:r>
      <w:r>
        <w:rPr>
          <w:rFonts w:ascii="標楷體" w:eastAsia="標楷體" w:hAnsi="標楷體"/>
          <w:kern w:val="0"/>
        </w:rPr>
        <w:t>:</w:t>
      </w:r>
      <w:r>
        <w:rPr>
          <w:rFonts w:ascii="標楷體" w:eastAsia="標楷體" w:hAnsi="標楷體"/>
          <w:kern w:val="0"/>
        </w:rPr>
        <w:t>本期申請人</w:t>
      </w:r>
      <w:r>
        <w:rPr>
          <w:rFonts w:ascii="標楷體" w:eastAsia="標楷體" w:hAnsi="標楷體"/>
          <w:kern w:val="0"/>
        </w:rPr>
        <w:t>(</w:t>
      </w:r>
      <w:r>
        <w:rPr>
          <w:rFonts w:ascii="標楷體" w:eastAsia="標楷體" w:hAnsi="標楷體"/>
          <w:kern w:val="0"/>
        </w:rPr>
        <w:t>消費者</w:t>
      </w:r>
      <w:r>
        <w:rPr>
          <w:rFonts w:ascii="標楷體" w:eastAsia="標楷體" w:hAnsi="標楷體"/>
          <w:kern w:val="0"/>
        </w:rPr>
        <w:t>)</w:t>
      </w:r>
      <w:r>
        <w:rPr>
          <w:rFonts w:ascii="標楷體" w:eastAsia="標楷體" w:hAnsi="標楷體"/>
          <w:kern w:val="0"/>
        </w:rPr>
        <w:t>撤回案件。</w:t>
      </w:r>
    </w:p>
    <w:p w:rsidR="0020629F" w:rsidRDefault="00377AF4">
      <w:pPr>
        <w:widowControl/>
        <w:overflowPunct w:val="0"/>
        <w:autoSpaceDE w:val="0"/>
        <w:spacing w:line="400" w:lineRule="exact"/>
        <w:ind w:left="1162" w:hanging="1162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 xml:space="preserve">     (</w:t>
      </w:r>
      <w:r>
        <w:rPr>
          <w:rFonts w:ascii="標楷體" w:eastAsia="標楷體" w:hAnsi="標楷體"/>
          <w:kern w:val="0"/>
        </w:rPr>
        <w:t>五</w:t>
      </w:r>
      <w:r>
        <w:rPr>
          <w:rFonts w:ascii="標楷體" w:eastAsia="標楷體" w:hAnsi="標楷體"/>
          <w:kern w:val="0"/>
        </w:rPr>
        <w:t xml:space="preserve">) </w:t>
      </w:r>
      <w:r>
        <w:rPr>
          <w:rFonts w:ascii="標楷體" w:eastAsia="標楷體" w:hAnsi="標楷體"/>
          <w:kern w:val="0"/>
        </w:rPr>
        <w:t>本期不受理：非屬本期消費者申請及調解等案件。</w:t>
      </w:r>
      <w:r>
        <w:rPr>
          <w:rFonts w:ascii="標楷體" w:eastAsia="標楷體" w:hAnsi="標楷體"/>
          <w:kern w:val="0"/>
        </w:rPr>
        <w:t xml:space="preserve">  </w:t>
      </w:r>
    </w:p>
    <w:p w:rsidR="0020629F" w:rsidRDefault="00377AF4">
      <w:pPr>
        <w:widowControl/>
        <w:overflowPunct w:val="0"/>
        <w:autoSpaceDE w:val="0"/>
        <w:spacing w:line="400" w:lineRule="exact"/>
        <w:ind w:left="1162" w:hanging="922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 xml:space="preserve">  </w:t>
      </w:r>
      <w:r>
        <w:rPr>
          <w:rFonts w:ascii="標楷體" w:eastAsia="標楷體" w:hAnsi="標楷體"/>
          <w:kern w:val="0"/>
        </w:rPr>
        <w:t>（六）本期未結案：自本統計期末，仍未結案者。</w:t>
      </w:r>
    </w:p>
    <w:p w:rsidR="0020629F" w:rsidRDefault="00377AF4">
      <w:pPr>
        <w:widowControl/>
        <w:overflowPunct w:val="0"/>
        <w:autoSpaceDE w:val="0"/>
        <w:spacing w:line="400" w:lineRule="exact"/>
        <w:ind w:left="600" w:hanging="240"/>
        <w:outlineLvl w:val="0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＊統計單位：件。</w:t>
      </w:r>
    </w:p>
    <w:p w:rsidR="0020629F" w:rsidRDefault="00377AF4">
      <w:pPr>
        <w:widowControl/>
        <w:overflowPunct w:val="0"/>
        <w:autoSpaceDE w:val="0"/>
        <w:spacing w:line="400" w:lineRule="exact"/>
        <w:ind w:left="600" w:hanging="240"/>
        <w:outlineLvl w:val="0"/>
      </w:pPr>
      <w:r>
        <w:rPr>
          <w:rFonts w:ascii="標楷體" w:eastAsia="標楷體" w:hAnsi="標楷體"/>
          <w:kern w:val="0"/>
        </w:rPr>
        <w:t>＊統計分類：</w:t>
      </w:r>
      <w:r>
        <w:rPr>
          <w:rFonts w:ascii="標楷體" w:eastAsia="標楷體" w:hAnsi="標楷體"/>
        </w:rPr>
        <w:t>內容為消費者保護官受理申訴案件、消費者爭議調解委員會受理調解案件二大類。</w:t>
      </w:r>
      <w:r>
        <w:rPr>
          <w:rFonts w:ascii="標楷體" w:eastAsia="標楷體" w:hAnsi="標楷體"/>
          <w:bCs/>
        </w:rPr>
        <w:t>受理情形分為</w:t>
      </w:r>
      <w:r>
        <w:rPr>
          <w:rFonts w:ascii="標楷體" w:eastAsia="標楷體" w:hAnsi="標楷體"/>
        </w:rPr>
        <w:t>前期未結案、本期新受理、本期</w:t>
      </w:r>
      <w:r>
        <w:rPr>
          <w:rFonts w:ascii="標楷體" w:eastAsia="標楷體" w:hAnsi="標楷體"/>
          <w:bCs/>
        </w:rPr>
        <w:t>不受理</w:t>
      </w:r>
      <w:r>
        <w:rPr>
          <w:rFonts w:ascii="標楷體" w:eastAsia="標楷體" w:hAnsi="標楷體"/>
        </w:rPr>
        <w:t>；消費者保</w:t>
      </w:r>
      <w:r>
        <w:rPr>
          <w:rFonts w:ascii="標楷體" w:eastAsia="標楷體" w:hAnsi="標楷體"/>
        </w:rPr>
        <w:t>護官受理申訴案件</w:t>
      </w:r>
      <w:r>
        <w:rPr>
          <w:rFonts w:ascii="標楷體" w:eastAsia="標楷體" w:hAnsi="標楷體"/>
          <w:bCs/>
        </w:rPr>
        <w:t>處理情形</w:t>
      </w:r>
      <w:r>
        <w:rPr>
          <w:rFonts w:ascii="標楷體" w:eastAsia="標楷體" w:hAnsi="標楷體"/>
        </w:rPr>
        <w:t>之本期已結案</w:t>
      </w:r>
      <w:r>
        <w:rPr>
          <w:rFonts w:ascii="標楷體" w:eastAsia="標楷體" w:hAnsi="標楷體"/>
          <w:bCs/>
        </w:rPr>
        <w:t>分為</w:t>
      </w:r>
      <w:r>
        <w:rPr>
          <w:rFonts w:ascii="標楷體" w:eastAsia="標楷體" w:hAnsi="標楷體"/>
        </w:rPr>
        <w:t>妥適處理、協商無結果、自行和解、當事人未到場、其他；消費者爭議調解委員會受理調解案件</w:t>
      </w:r>
      <w:r>
        <w:rPr>
          <w:rFonts w:ascii="標楷體" w:eastAsia="標楷體" w:hAnsi="標楷體"/>
          <w:bCs/>
        </w:rPr>
        <w:t>處理情形</w:t>
      </w:r>
      <w:r>
        <w:rPr>
          <w:rFonts w:ascii="標楷體" w:eastAsia="標楷體" w:hAnsi="標楷體"/>
        </w:rPr>
        <w:t>之本期已結案</w:t>
      </w:r>
      <w:r>
        <w:rPr>
          <w:rFonts w:ascii="標楷體" w:eastAsia="標楷體" w:hAnsi="標楷體"/>
          <w:bCs/>
        </w:rPr>
        <w:t>分為調解成立、調解成不立、</w:t>
      </w:r>
      <w:r>
        <w:rPr>
          <w:rFonts w:ascii="標楷體" w:eastAsia="標楷體" w:hAnsi="標楷體"/>
        </w:rPr>
        <w:t>自行和解、當事人未到場、其他。</w:t>
      </w:r>
    </w:p>
    <w:p w:rsidR="0020629F" w:rsidRDefault="00377AF4">
      <w:pPr>
        <w:widowControl/>
        <w:overflowPunct w:val="0"/>
        <w:autoSpaceDE w:val="0"/>
        <w:spacing w:line="400" w:lineRule="exact"/>
        <w:ind w:left="600" w:hanging="240"/>
        <w:outlineLvl w:val="0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＊發布週期：半年</w:t>
      </w:r>
    </w:p>
    <w:p w:rsidR="0020629F" w:rsidRDefault="00377AF4">
      <w:pPr>
        <w:widowControl/>
        <w:overflowPunct w:val="0"/>
        <w:autoSpaceDE w:val="0"/>
        <w:spacing w:line="400" w:lineRule="exact"/>
        <w:ind w:left="600" w:hanging="240"/>
        <w:outlineLvl w:val="0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＊時效（指統計標準時間至資料發布時間之間隔時間）：</w:t>
      </w:r>
      <w:r>
        <w:rPr>
          <w:rFonts w:ascii="標楷體" w:eastAsia="標楷體" w:hAnsi="標楷體"/>
          <w:kern w:val="0"/>
        </w:rPr>
        <w:t>1</w:t>
      </w:r>
      <w:r>
        <w:rPr>
          <w:rFonts w:ascii="標楷體" w:eastAsia="標楷體" w:hAnsi="標楷體"/>
          <w:kern w:val="0"/>
        </w:rPr>
        <w:t>個月</w:t>
      </w:r>
    </w:p>
    <w:p w:rsidR="0020629F" w:rsidRDefault="00377AF4">
      <w:pPr>
        <w:widowControl/>
        <w:overflowPunct w:val="0"/>
        <w:autoSpaceDE w:val="0"/>
        <w:spacing w:line="400" w:lineRule="exact"/>
        <w:ind w:left="600" w:hanging="240"/>
        <w:outlineLvl w:val="0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＊資料變革：無</w:t>
      </w:r>
    </w:p>
    <w:p w:rsidR="0020629F" w:rsidRDefault="00377AF4">
      <w:pPr>
        <w:widowControl/>
        <w:overflowPunct w:val="0"/>
        <w:autoSpaceDE w:val="0"/>
        <w:spacing w:line="400" w:lineRule="exact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四、公開資料發布訊息</w:t>
      </w:r>
    </w:p>
    <w:p w:rsidR="0020629F" w:rsidRDefault="00377AF4">
      <w:pPr>
        <w:widowControl/>
        <w:overflowPunct w:val="0"/>
        <w:autoSpaceDE w:val="0"/>
        <w:spacing w:line="400" w:lineRule="exact"/>
        <w:ind w:left="600" w:hanging="240"/>
        <w:outlineLvl w:val="0"/>
      </w:pPr>
      <w:r>
        <w:rPr>
          <w:rFonts w:ascii="標楷體" w:eastAsia="標楷體" w:hAnsi="標楷體"/>
          <w:kern w:val="0"/>
        </w:rPr>
        <w:t>＊預告發</w:t>
      </w:r>
      <w:r>
        <w:rPr>
          <w:rFonts w:ascii="標楷體" w:eastAsia="標楷體" w:hAnsi="標楷體"/>
          <w:color w:val="000000"/>
          <w:kern w:val="0"/>
        </w:rPr>
        <w:t>布日期：每半年終了後</w:t>
      </w:r>
      <w:r>
        <w:rPr>
          <w:rFonts w:ascii="標楷體" w:eastAsia="標楷體" w:hAnsi="標楷體"/>
          <w:color w:val="000000"/>
          <w:kern w:val="0"/>
        </w:rPr>
        <w:t>1</w:t>
      </w:r>
      <w:r>
        <w:rPr>
          <w:rFonts w:ascii="標楷體" w:eastAsia="標楷體" w:hAnsi="標楷體"/>
          <w:color w:val="000000"/>
          <w:kern w:val="0"/>
        </w:rPr>
        <w:t>個月</w:t>
      </w:r>
      <w:r>
        <w:rPr>
          <w:rFonts w:ascii="標楷體" w:eastAsia="標楷體" w:hAnsi="標楷體"/>
          <w:color w:val="000000"/>
          <w:kern w:val="0"/>
        </w:rPr>
        <w:t>(</w:t>
      </w:r>
      <w:r>
        <w:rPr>
          <w:rFonts w:ascii="標楷體" w:eastAsia="標楷體" w:hAnsi="標楷體"/>
          <w:color w:val="000000"/>
          <w:kern w:val="0"/>
        </w:rPr>
        <w:t>原訂預告發布日期如遇例假日或國定假日則延至下一個工作日發布</w:t>
      </w:r>
      <w:r>
        <w:rPr>
          <w:rFonts w:ascii="標楷體" w:eastAsia="標楷體" w:hAnsi="標楷體"/>
          <w:color w:val="000000"/>
          <w:kern w:val="0"/>
        </w:rPr>
        <w:t>)</w:t>
      </w:r>
    </w:p>
    <w:p w:rsidR="0020629F" w:rsidRDefault="00377AF4">
      <w:pPr>
        <w:widowControl/>
        <w:overflowPunct w:val="0"/>
        <w:autoSpaceDE w:val="0"/>
        <w:spacing w:line="400" w:lineRule="exact"/>
        <w:ind w:left="600" w:hanging="240"/>
        <w:outlineLvl w:val="0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＊同步發送單位：臺中市政府主計處</w:t>
      </w:r>
    </w:p>
    <w:p w:rsidR="0020629F" w:rsidRDefault="00377AF4">
      <w:pPr>
        <w:overflowPunct w:val="0"/>
        <w:autoSpaceDE w:val="0"/>
        <w:spacing w:line="400" w:lineRule="exact"/>
        <w:ind w:left="480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五、資料品質</w:t>
      </w:r>
    </w:p>
    <w:p w:rsidR="0020629F" w:rsidRDefault="00377AF4">
      <w:pPr>
        <w:widowControl/>
        <w:overflowPunct w:val="0"/>
        <w:autoSpaceDE w:val="0"/>
        <w:spacing w:line="400" w:lineRule="exact"/>
        <w:ind w:left="600" w:hanging="240"/>
        <w:outlineLvl w:val="0"/>
      </w:pPr>
      <w:r>
        <w:rPr>
          <w:rFonts w:ascii="標楷體" w:eastAsia="標楷體" w:hAnsi="標楷體"/>
          <w:kern w:val="0"/>
        </w:rPr>
        <w:t>＊統計指標編製方法與資料來源說明：</w:t>
      </w:r>
      <w:r>
        <w:rPr>
          <w:rFonts w:ascii="標楷體" w:eastAsia="標楷體" w:hAnsi="標楷體"/>
        </w:rPr>
        <w:t>由本局</w:t>
      </w:r>
      <w:r>
        <w:rPr>
          <w:rFonts w:ascii="標楷體" w:eastAsia="標楷體" w:hAnsi="標楷體" w:cs="新細明體"/>
          <w:kern w:val="0"/>
        </w:rPr>
        <w:t>消費者保護官室依</w:t>
      </w:r>
      <w:r>
        <w:rPr>
          <w:rFonts w:ascii="標楷體" w:eastAsia="標楷體" w:hAnsi="標楷體"/>
        </w:rPr>
        <w:t>消費申訴及調解工作表編製。</w:t>
      </w:r>
    </w:p>
    <w:p w:rsidR="0020629F" w:rsidRDefault="00377AF4">
      <w:pPr>
        <w:widowControl/>
        <w:overflowPunct w:val="0"/>
        <w:autoSpaceDE w:val="0"/>
        <w:spacing w:line="400" w:lineRule="exact"/>
        <w:ind w:left="600" w:hanging="240"/>
        <w:outlineLvl w:val="0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＊統計資料交叉查核及確保資料合理性之機制：以檢誤條件查核資料，以確保資料合理性。</w:t>
      </w:r>
    </w:p>
    <w:p w:rsidR="0020629F" w:rsidRDefault="00377AF4">
      <w:pPr>
        <w:overflowPunct w:val="0"/>
        <w:autoSpaceDE w:val="0"/>
        <w:spacing w:line="400" w:lineRule="exact"/>
        <w:ind w:left="480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六、須注意及預定改變之事項：</w:t>
      </w:r>
    </w:p>
    <w:p w:rsidR="0020629F" w:rsidRDefault="00377AF4">
      <w:pPr>
        <w:overflowPunct w:val="0"/>
        <w:autoSpaceDE w:val="0"/>
        <w:spacing w:line="400" w:lineRule="exact"/>
        <w:ind w:left="480" w:hanging="120"/>
      </w:pPr>
      <w:r>
        <w:rPr>
          <w:rFonts w:ascii="標楷體" w:eastAsia="標楷體" w:hAnsi="標楷體"/>
        </w:rPr>
        <w:t>＊表號：</w:t>
      </w:r>
      <w:r>
        <w:rPr>
          <w:rFonts w:ascii="標楷體" w:eastAsia="標楷體" w:hAnsi="標楷體" w:cs="新細明體"/>
          <w:kern w:val="0"/>
          <w:sz w:val="26"/>
          <w:szCs w:val="26"/>
        </w:rPr>
        <w:t>10992-00-01-2</w:t>
      </w:r>
    </w:p>
    <w:p w:rsidR="0020629F" w:rsidRDefault="00377AF4">
      <w:pPr>
        <w:overflowPunct w:val="0"/>
        <w:autoSpaceDE w:val="0"/>
        <w:spacing w:line="400" w:lineRule="exact"/>
        <w:ind w:left="480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七、其他事項：無</w:t>
      </w:r>
    </w:p>
    <w:p w:rsidR="0020629F" w:rsidRDefault="0020629F">
      <w:pPr>
        <w:overflowPunct w:val="0"/>
        <w:autoSpaceDE w:val="0"/>
        <w:spacing w:line="400" w:lineRule="exact"/>
        <w:ind w:left="480" w:hanging="480"/>
        <w:rPr>
          <w:rFonts w:ascii="標楷體" w:eastAsia="標楷體" w:hAnsi="標楷體"/>
        </w:rPr>
      </w:pPr>
    </w:p>
    <w:sectPr w:rsidR="0020629F">
      <w:pgSz w:w="11906" w:h="16838"/>
      <w:pgMar w:top="1079" w:right="1800" w:bottom="1078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377AF4">
      <w:r>
        <w:separator/>
      </w:r>
    </w:p>
  </w:endnote>
  <w:endnote w:type="continuationSeparator" w:id="0">
    <w:p w:rsidR="00000000" w:rsidRDefault="00377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377AF4">
      <w:r>
        <w:rPr>
          <w:color w:val="000000"/>
        </w:rPr>
        <w:separator/>
      </w:r>
    </w:p>
  </w:footnote>
  <w:footnote w:type="continuationSeparator" w:id="0">
    <w:p w:rsidR="00000000" w:rsidRDefault="00377A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0629F"/>
    <w:rsid w:val="0020629F"/>
    <w:rsid w:val="0037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E365E5B0-5C1C-4E9F-8963-2123EEF5A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strike w:val="0"/>
      <w:dstrike w:val="0"/>
      <w:color w:val="444444"/>
      <w:u w:val="none"/>
    </w:rPr>
  </w:style>
  <w:style w:type="paragraph" w:styleId="a4">
    <w:name w:val="Balloon Text"/>
    <w:basedOn w:val="a"/>
    <w:rPr>
      <w:rFonts w:ascii="Arial" w:hAnsi="Arial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統計資料背景說明</dc:title>
  <dc:subject/>
  <dc:creator>User</dc:creator>
  <cp:lastModifiedBy>cws</cp:lastModifiedBy>
  <cp:revision>2</cp:revision>
  <cp:lastPrinted>2014-09-12T05:26:00Z</cp:lastPrinted>
  <dcterms:created xsi:type="dcterms:W3CDTF">2024-12-06T01:40:00Z</dcterms:created>
  <dcterms:modified xsi:type="dcterms:W3CDTF">2024-12-06T01:40:00Z</dcterms:modified>
</cp:coreProperties>
</file>