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494" w:rsidRDefault="00981A28">
      <w:pPr>
        <w:spacing w:line="440" w:lineRule="exact"/>
        <w:jc w:val="center"/>
        <w:rPr>
          <w:rFonts w:ascii="Arial" w:hAnsi="Arial"/>
          <w:b/>
          <w:bCs/>
          <w:color w:val="000000"/>
          <w:spacing w:val="-4"/>
          <w:sz w:val="28"/>
        </w:rPr>
      </w:pPr>
      <w:r>
        <w:rPr>
          <w:rFonts w:ascii="Arial" w:hAnsi="Arial"/>
          <w:b/>
          <w:bCs/>
          <w:color w:val="000000"/>
          <w:spacing w:val="-4"/>
          <w:sz w:val="28"/>
        </w:rPr>
        <w:t>統計資料背景說明</w:t>
      </w:r>
    </w:p>
    <w:p w:rsidR="00CB2494" w:rsidRDefault="00981A28">
      <w:pPr>
        <w:spacing w:line="360" w:lineRule="exact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資料種類：警政統計</w:t>
      </w:r>
    </w:p>
    <w:p w:rsidR="00CB2494" w:rsidRDefault="00981A28">
      <w:pPr>
        <w:spacing w:line="360" w:lineRule="exact"/>
      </w:pPr>
      <w:r>
        <w:rPr>
          <w:rFonts w:ascii="Arial" w:hAnsi="Arial"/>
          <w:color w:val="000000"/>
          <w:sz w:val="28"/>
        </w:rPr>
        <w:t>資料項目：</w:t>
      </w:r>
      <w:r>
        <w:rPr>
          <w:bCs/>
          <w:color w:val="000000"/>
          <w:spacing w:val="-4"/>
          <w:sz w:val="28"/>
        </w:rPr>
        <w:t>臺中市政府警察局和平分局轄區民防團隊年度訓練成果</w:t>
      </w:r>
    </w:p>
    <w:p w:rsidR="00CB2494" w:rsidRDefault="00981A28">
      <w:pPr>
        <w:spacing w:before="240" w:line="440" w:lineRule="exact"/>
        <w:ind w:left="616" w:hanging="616"/>
        <w:jc w:val="both"/>
      </w:pPr>
      <w:r>
        <w:rPr>
          <w:rFonts w:ascii="Arial" w:hAnsi="Arial"/>
          <w:color w:val="000000"/>
          <w:sz w:val="28"/>
        </w:rPr>
        <w:t>一、發布及編製機關單位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＊發布機關、單位：</w:t>
      </w:r>
      <w:r>
        <w:rPr>
          <w:rFonts w:ascii="Times New Roman" w:hAnsi="Times New Roman"/>
          <w:color w:val="000000"/>
          <w:sz w:val="28"/>
          <w:szCs w:val="28"/>
        </w:rPr>
        <w:t>臺中市政府警察局</w:t>
      </w:r>
      <w:r>
        <w:rPr>
          <w:bCs/>
          <w:color w:val="000000"/>
          <w:spacing w:val="-4"/>
          <w:sz w:val="28"/>
        </w:rPr>
        <w:t>和平</w:t>
      </w:r>
      <w:r>
        <w:rPr>
          <w:rFonts w:ascii="Times New Roman" w:hAnsi="Times New Roman"/>
          <w:color w:val="000000"/>
          <w:sz w:val="28"/>
          <w:szCs w:val="28"/>
        </w:rPr>
        <w:t>分局會計室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＊編製單位：</w:t>
      </w:r>
      <w:r>
        <w:rPr>
          <w:rFonts w:ascii="Times New Roman" w:hAnsi="Times New Roman"/>
          <w:color w:val="000000"/>
          <w:sz w:val="28"/>
          <w:szCs w:val="28"/>
        </w:rPr>
        <w:t>臺中市政府警察局</w:t>
      </w:r>
      <w:r>
        <w:rPr>
          <w:bCs/>
          <w:color w:val="000000"/>
          <w:spacing w:val="-4"/>
          <w:sz w:val="28"/>
        </w:rPr>
        <w:t>和平分局保安民防組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＊聯絡電話：（</w:t>
      </w:r>
      <w:r>
        <w:rPr>
          <w:rFonts w:ascii="Arial" w:hAnsi="Arial"/>
          <w:color w:val="000000"/>
          <w:sz w:val="28"/>
        </w:rPr>
        <w:t>04</w:t>
      </w:r>
      <w:r>
        <w:rPr>
          <w:rFonts w:ascii="Arial" w:hAnsi="Arial"/>
          <w:color w:val="000000"/>
          <w:sz w:val="28"/>
        </w:rPr>
        <w:t>）</w:t>
      </w:r>
      <w:r>
        <w:rPr>
          <w:bCs/>
          <w:color w:val="000000"/>
          <w:spacing w:val="-4"/>
          <w:sz w:val="28"/>
        </w:rPr>
        <w:t>25941983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＊傳真：（</w:t>
      </w:r>
      <w:r>
        <w:rPr>
          <w:rFonts w:ascii="Arial" w:hAnsi="Arial"/>
          <w:color w:val="000000"/>
          <w:sz w:val="28"/>
        </w:rPr>
        <w:t>04</w:t>
      </w:r>
      <w:r>
        <w:rPr>
          <w:rFonts w:ascii="Arial" w:hAnsi="Arial"/>
          <w:color w:val="000000"/>
          <w:sz w:val="28"/>
        </w:rPr>
        <w:t>）</w:t>
      </w:r>
      <w:r>
        <w:rPr>
          <w:bCs/>
          <w:color w:val="000000"/>
          <w:spacing w:val="-4"/>
          <w:sz w:val="28"/>
        </w:rPr>
        <w:t>25941997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＊電子信箱：</w:t>
      </w:r>
      <w:r>
        <w:rPr>
          <w:bCs/>
          <w:color w:val="000000"/>
          <w:spacing w:val="-4"/>
          <w:sz w:val="28"/>
        </w:rPr>
        <w:t>daniel0520</w:t>
      </w:r>
      <w:r>
        <w:rPr>
          <w:rFonts w:ascii="Arial" w:hAnsi="Arial"/>
          <w:color w:val="000000"/>
          <w:sz w:val="28"/>
        </w:rPr>
        <w:t>@tcpb.gov.tw</w:t>
      </w:r>
    </w:p>
    <w:p w:rsidR="00CB2494" w:rsidRDefault="00981A28">
      <w:pPr>
        <w:spacing w:before="240" w:line="440" w:lineRule="exact"/>
        <w:ind w:left="616" w:hanging="616"/>
        <w:jc w:val="both"/>
      </w:pPr>
      <w:r>
        <w:rPr>
          <w:rFonts w:ascii="Arial" w:hAnsi="Arial"/>
          <w:color w:val="000000"/>
          <w:sz w:val="28"/>
        </w:rPr>
        <w:t>二、發布形式</w:t>
      </w:r>
    </w:p>
    <w:p w:rsidR="00CB2494" w:rsidRDefault="00981A28">
      <w:pPr>
        <w:spacing w:line="360" w:lineRule="exact"/>
        <w:ind w:left="294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＊口頭：</w:t>
      </w:r>
    </w:p>
    <w:p w:rsidR="00CB2494" w:rsidRDefault="00981A28">
      <w:pPr>
        <w:tabs>
          <w:tab w:val="left" w:pos="2589"/>
          <w:tab w:val="left" w:pos="4314"/>
        </w:tabs>
        <w:spacing w:line="360" w:lineRule="exact"/>
        <w:ind w:left="966" w:right="-328" w:hanging="294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（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）記者會或說明會</w:t>
      </w:r>
    </w:p>
    <w:p w:rsidR="00CB2494" w:rsidRDefault="00981A28">
      <w:pPr>
        <w:spacing w:line="360" w:lineRule="exact"/>
        <w:ind w:left="294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＊書面：</w:t>
      </w:r>
    </w:p>
    <w:p w:rsidR="00CB2494" w:rsidRDefault="00981A28">
      <w:pPr>
        <w:tabs>
          <w:tab w:val="left" w:pos="2835"/>
          <w:tab w:val="left" w:pos="4820"/>
        </w:tabs>
        <w:spacing w:line="360" w:lineRule="exact"/>
        <w:ind w:left="966" w:right="-328" w:hanging="294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（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）新聞稿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>（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）報表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>（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）書刊，刊名：</w:t>
      </w:r>
    </w:p>
    <w:p w:rsidR="00CB2494" w:rsidRDefault="00981A28">
      <w:pPr>
        <w:spacing w:line="360" w:lineRule="exact"/>
        <w:ind w:left="294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＊電子媒體：</w:t>
      </w:r>
    </w:p>
    <w:p w:rsidR="00CB2494" w:rsidRDefault="00981A28">
      <w:pPr>
        <w:spacing w:line="360" w:lineRule="exact"/>
        <w:ind w:left="966" w:right="-328" w:hanging="294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（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）線上書刊及資料庫，網址：</w:t>
      </w:r>
    </w:p>
    <w:p w:rsidR="00CB2494" w:rsidRDefault="00981A28">
      <w:pPr>
        <w:tabs>
          <w:tab w:val="left" w:pos="2835"/>
          <w:tab w:val="left" w:pos="4820"/>
        </w:tabs>
        <w:spacing w:line="360" w:lineRule="exact"/>
        <w:ind w:left="966" w:right="-328" w:hanging="294"/>
        <w:jc w:val="both"/>
      </w:pPr>
      <w:r>
        <w:rPr>
          <w:rFonts w:ascii="Arial" w:hAnsi="Arial"/>
          <w:color w:val="000000"/>
          <w:sz w:val="28"/>
        </w:rPr>
        <w:t>（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）磁片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>（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）光碟片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>（</w:t>
      </w:r>
      <w:r>
        <w:rPr>
          <w:rFonts w:ascii="Wingdings 2" w:eastAsia="Wingdings 2" w:hAnsi="Wingdings 2" w:cs="Wingdings 2"/>
          <w:color w:val="000000"/>
          <w:sz w:val="28"/>
        </w:rPr>
        <w:t></w:t>
      </w:r>
      <w:r>
        <w:rPr>
          <w:rFonts w:ascii="Arial" w:hAnsi="Arial"/>
          <w:color w:val="000000"/>
          <w:sz w:val="28"/>
        </w:rPr>
        <w:t>）其他</w:t>
      </w:r>
      <w:r>
        <w:rPr>
          <w:rFonts w:ascii="Arial" w:hAnsi="Arial"/>
          <w:color w:val="000000"/>
          <w:sz w:val="28"/>
        </w:rPr>
        <w:t>(</w:t>
      </w:r>
      <w:r>
        <w:rPr>
          <w:rFonts w:ascii="Arial" w:hAnsi="Arial"/>
          <w:color w:val="000000"/>
          <w:sz w:val="28"/>
        </w:rPr>
        <w:t>報表</w:t>
      </w:r>
      <w:r>
        <w:rPr>
          <w:rFonts w:ascii="Arial" w:hAnsi="Arial"/>
          <w:color w:val="000000"/>
          <w:sz w:val="28"/>
        </w:rPr>
        <w:t>)</w:t>
      </w:r>
    </w:p>
    <w:p w:rsidR="00CB2494" w:rsidRDefault="00981A28">
      <w:pPr>
        <w:spacing w:before="240" w:line="440" w:lineRule="exact"/>
        <w:ind w:left="616" w:hanging="616"/>
        <w:jc w:val="both"/>
      </w:pPr>
      <w:r>
        <w:rPr>
          <w:rFonts w:ascii="Arial" w:hAnsi="Arial"/>
          <w:color w:val="000000"/>
          <w:sz w:val="28"/>
        </w:rPr>
        <w:t>三、資料範圍、週期及時效</w:t>
      </w:r>
    </w:p>
    <w:p w:rsidR="00CB2494" w:rsidRDefault="00981A28">
      <w:pPr>
        <w:spacing w:line="400" w:lineRule="exact"/>
        <w:ind w:left="283" w:firstLine="3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＊統計地區範圍及對象：</w:t>
      </w:r>
    </w:p>
    <w:p w:rsidR="00CB2494" w:rsidRDefault="00981A28">
      <w:pPr>
        <w:spacing w:line="440" w:lineRule="exact"/>
        <w:ind w:left="577" w:hanging="3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凡納入本分局轄區內民防團隊按民防總隊編組、民防團編組、防護團及聯合防護團編組之人數及其受訓情形均為統計對象。</w:t>
      </w:r>
    </w:p>
    <w:p w:rsidR="00CB2494" w:rsidRDefault="00981A28">
      <w:pPr>
        <w:spacing w:line="440" w:lineRule="exact"/>
        <w:ind w:left="283" w:firstLine="3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＊統計標準時間：以每年</w:t>
      </w:r>
      <w:r>
        <w:rPr>
          <w:rFonts w:ascii="Arial" w:hAnsi="Arial"/>
          <w:color w:val="000000"/>
          <w:sz w:val="28"/>
        </w:rPr>
        <w:t>1</w:t>
      </w:r>
      <w:r>
        <w:rPr>
          <w:rFonts w:ascii="Arial" w:hAnsi="Arial"/>
          <w:color w:val="000000"/>
          <w:sz w:val="28"/>
        </w:rPr>
        <w:t>月至</w:t>
      </w:r>
      <w:r>
        <w:rPr>
          <w:rFonts w:ascii="Arial" w:hAnsi="Arial"/>
          <w:color w:val="000000"/>
          <w:sz w:val="28"/>
        </w:rPr>
        <w:t>10</w:t>
      </w:r>
      <w:r>
        <w:rPr>
          <w:rFonts w:ascii="Arial" w:hAnsi="Arial"/>
          <w:color w:val="000000"/>
          <w:sz w:val="28"/>
        </w:rPr>
        <w:t>月底之事實為準。</w:t>
      </w:r>
    </w:p>
    <w:p w:rsidR="00CB2494" w:rsidRDefault="00981A28">
      <w:pPr>
        <w:spacing w:line="440" w:lineRule="exact"/>
        <w:ind w:left="283" w:firstLine="3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＊統計項目定義：</w:t>
      </w:r>
    </w:p>
    <w:p w:rsidR="00CB2494" w:rsidRDefault="00981A28">
      <w:pPr>
        <w:spacing w:line="440" w:lineRule="exact"/>
        <w:ind w:left="993" w:hanging="465"/>
        <w:jc w:val="both"/>
      </w:pP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一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民防總隊：指由臺中市政府編組，綜理轄內全般民防任務，包括下設之民防、義勇警察、交通義勇警察、村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里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社區守望相助巡守、山地義勇警察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不含大隊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隊</w:t>
      </w:r>
      <w:r>
        <w:rPr>
          <w:rFonts w:ascii="Arial" w:hAnsi="Arial"/>
          <w:color w:val="000000"/>
          <w:sz w:val="28"/>
          <w:szCs w:val="28"/>
        </w:rPr>
        <w:t>))</w:t>
      </w:r>
      <w:r>
        <w:rPr>
          <w:rFonts w:ascii="Arial" w:hAnsi="Arial"/>
          <w:color w:val="000000"/>
          <w:sz w:val="28"/>
          <w:szCs w:val="28"/>
        </w:rPr>
        <w:t>、環境保護、工程搶修、物資等大隊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隊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、中隊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隊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、分隊、小隊；收容包含大、中隊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隊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、分隊及救濟站等編組，醫療包含大、中隊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隊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及急救站等編組。</w:t>
      </w:r>
    </w:p>
    <w:p w:rsidR="00CB2494" w:rsidRDefault="00981A28">
      <w:pPr>
        <w:spacing w:line="440" w:lineRule="exact"/>
        <w:ind w:left="993" w:hanging="465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二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民防團：指由區公所編組，負責推行轄區民防業務，包括疏散避難宣慰中隊、民防分團、勤務組之民防團隊。</w:t>
      </w:r>
    </w:p>
    <w:p w:rsidR="00CB2494" w:rsidRDefault="00981A28">
      <w:pPr>
        <w:spacing w:line="440" w:lineRule="exact"/>
        <w:ind w:left="993" w:hanging="465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三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防護團：指由工作人數達</w:t>
      </w:r>
      <w:r>
        <w:rPr>
          <w:rFonts w:ascii="Arial" w:hAnsi="Arial"/>
          <w:color w:val="000000"/>
          <w:sz w:val="28"/>
          <w:szCs w:val="28"/>
        </w:rPr>
        <w:t>100</w:t>
      </w:r>
      <w:r>
        <w:rPr>
          <w:rFonts w:ascii="Arial" w:hAnsi="Arial"/>
          <w:color w:val="000000"/>
          <w:sz w:val="28"/>
          <w:szCs w:val="28"/>
        </w:rPr>
        <w:t>人以上之機關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構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、學校、團體、公司、廠場編組，負責本單位自衛自救任務之民防團隊。</w:t>
      </w:r>
    </w:p>
    <w:p w:rsidR="00CB2494" w:rsidRDefault="00981A28">
      <w:pPr>
        <w:spacing w:line="440" w:lineRule="exact"/>
        <w:ind w:left="993" w:hanging="465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四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聯合防護團：指由其工作人數未達</w:t>
      </w:r>
      <w:r>
        <w:rPr>
          <w:rFonts w:ascii="Arial" w:hAnsi="Arial"/>
          <w:color w:val="000000"/>
          <w:sz w:val="28"/>
          <w:szCs w:val="28"/>
        </w:rPr>
        <w:t>100</w:t>
      </w:r>
      <w:r>
        <w:rPr>
          <w:rFonts w:ascii="Arial" w:hAnsi="Arial"/>
          <w:color w:val="000000"/>
          <w:sz w:val="28"/>
          <w:szCs w:val="28"/>
        </w:rPr>
        <w:t>人，而在同一建築物或工業區內</w:t>
      </w:r>
      <w:r>
        <w:rPr>
          <w:rFonts w:ascii="Arial" w:hAnsi="Arial"/>
          <w:color w:val="000000"/>
          <w:sz w:val="28"/>
          <w:szCs w:val="28"/>
        </w:rPr>
        <w:lastRenderedPageBreak/>
        <w:t>之機關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構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、學校、團體、公司、廠場編組，負責本單位自衛自救任務之民防團</w:t>
      </w:r>
      <w:r>
        <w:rPr>
          <w:rFonts w:ascii="Arial" w:hAnsi="Arial"/>
          <w:color w:val="000000"/>
          <w:sz w:val="28"/>
          <w:szCs w:val="28"/>
        </w:rPr>
        <w:t>隊。</w:t>
      </w:r>
    </w:p>
    <w:p w:rsidR="00CB2494" w:rsidRDefault="00981A28">
      <w:pPr>
        <w:spacing w:line="440" w:lineRule="exact"/>
        <w:ind w:left="993" w:hanging="465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五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法定應到人數：為依民防團隊編組訓練演習服勤及支援軍事勤務辦法第</w:t>
      </w:r>
      <w:r>
        <w:rPr>
          <w:rFonts w:ascii="Arial" w:hAnsi="Arial"/>
          <w:color w:val="000000"/>
          <w:sz w:val="28"/>
          <w:szCs w:val="28"/>
        </w:rPr>
        <w:t>30</w:t>
      </w:r>
      <w:r>
        <w:rPr>
          <w:rFonts w:ascii="Arial" w:hAnsi="Arial"/>
          <w:color w:val="000000"/>
          <w:sz w:val="28"/>
          <w:szCs w:val="28"/>
        </w:rPr>
        <w:t>條與內政部年度訓練實施計畫規定之應參訓人數。區分如下：</w:t>
      </w:r>
    </w:p>
    <w:p w:rsidR="00CB2494" w:rsidRDefault="00981A28">
      <w:pPr>
        <w:spacing w:line="400" w:lineRule="exact"/>
        <w:ind w:left="1276" w:hanging="227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</w:rPr>
        <w:t>常年訓練：民防總隊編組各任務隊應全員參加訓練；民防團、防護團及聯合防護團為參加編組人員之三分之一應參加訓練。</w:t>
      </w:r>
    </w:p>
    <w:p w:rsidR="00CB2494" w:rsidRDefault="00981A28">
      <w:pPr>
        <w:spacing w:line="400" w:lineRule="exact"/>
        <w:ind w:left="1276" w:hanging="227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</w:rPr>
        <w:t>基本訓練：所有民防團隊人員均應參加訓練。</w:t>
      </w:r>
    </w:p>
    <w:p w:rsidR="00CB2494" w:rsidRDefault="00981A28">
      <w:pPr>
        <w:spacing w:line="400" w:lineRule="exact"/>
        <w:ind w:left="1276" w:hanging="227"/>
        <w:jc w:val="both"/>
      </w:pPr>
      <w:r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</w:rPr>
        <w:t>幹部訓練：民防、義勇警察、交通義勇警察、村</w:t>
      </w: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里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社區守望相助巡守、山地義勇警察等民力任務隊小隊長以上幹部應參加訓練。</w:t>
      </w:r>
    </w:p>
    <w:p w:rsidR="00CB2494" w:rsidRDefault="00981A28">
      <w:pPr>
        <w:spacing w:line="440" w:lineRule="exact"/>
        <w:ind w:left="993" w:hanging="465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六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就當年度所實施之訓練種類填報，僅填各「法定應到人數」、「實到人數」及「訓練場次」欄即可，其</w:t>
      </w:r>
      <w:r>
        <w:rPr>
          <w:rFonts w:ascii="Arial" w:hAnsi="Arial"/>
          <w:color w:val="000000"/>
          <w:sz w:val="28"/>
          <w:szCs w:val="28"/>
        </w:rPr>
        <w:t>餘各欄系統將自動計算。</w:t>
      </w:r>
    </w:p>
    <w:p w:rsidR="00CB2494" w:rsidRDefault="00981A28">
      <w:pPr>
        <w:spacing w:line="440" w:lineRule="exact"/>
        <w:ind w:left="993" w:hanging="465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(</w:t>
      </w:r>
      <w:r>
        <w:rPr>
          <w:rFonts w:ascii="Arial" w:hAnsi="Arial"/>
          <w:color w:val="000000"/>
          <w:sz w:val="28"/>
          <w:szCs w:val="28"/>
        </w:rPr>
        <w:t>七</w:t>
      </w:r>
      <w:r>
        <w:rPr>
          <w:rFonts w:ascii="Arial" w:hAnsi="Arial"/>
          <w:color w:val="000000"/>
          <w:sz w:val="28"/>
          <w:szCs w:val="28"/>
        </w:rPr>
        <w:t>)</w:t>
      </w:r>
      <w:r>
        <w:rPr>
          <w:rFonts w:ascii="Arial" w:hAnsi="Arial"/>
          <w:color w:val="000000"/>
          <w:sz w:val="28"/>
          <w:szCs w:val="28"/>
        </w:rPr>
        <w:t>如年度同一訓練實施</w:t>
      </w:r>
      <w:r>
        <w:rPr>
          <w:rFonts w:ascii="Arial" w:hAnsi="Arial"/>
          <w:color w:val="000000"/>
          <w:sz w:val="28"/>
          <w:szCs w:val="28"/>
        </w:rPr>
        <w:t>2</w:t>
      </w:r>
      <w:r>
        <w:rPr>
          <w:rFonts w:ascii="Arial" w:hAnsi="Arial"/>
          <w:color w:val="000000"/>
          <w:sz w:val="28"/>
          <w:szCs w:val="28"/>
        </w:rPr>
        <w:t>次或</w:t>
      </w:r>
      <w:r>
        <w:rPr>
          <w:rFonts w:ascii="Arial" w:hAnsi="Arial"/>
          <w:color w:val="000000"/>
          <w:sz w:val="28"/>
          <w:szCs w:val="28"/>
        </w:rPr>
        <w:t>2</w:t>
      </w:r>
      <w:r>
        <w:rPr>
          <w:rFonts w:ascii="Arial" w:hAnsi="Arial"/>
          <w:color w:val="000000"/>
          <w:sz w:val="28"/>
          <w:szCs w:val="28"/>
        </w:rPr>
        <w:t>次以上，其數值以累積統計。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＊統計單位：人、場、％</w:t>
      </w:r>
      <w:r>
        <w:rPr>
          <w:color w:val="000000"/>
          <w:sz w:val="28"/>
        </w:rPr>
        <w:t>。</w:t>
      </w:r>
    </w:p>
    <w:p w:rsidR="00CB2494" w:rsidRDefault="00981A28">
      <w:pPr>
        <w:spacing w:line="440" w:lineRule="exact"/>
        <w:ind w:left="283" w:firstLine="3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＊統計分類：按民防總隊編組、民防團編組、防護團及聯合防護團編組分。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＊發布週期：年</w:t>
      </w:r>
      <w:r>
        <w:rPr>
          <w:color w:val="000000"/>
          <w:sz w:val="28"/>
        </w:rPr>
        <w:t>。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＊時效：</w:t>
      </w:r>
      <w:r>
        <w:rPr>
          <w:rFonts w:ascii="Arial" w:hAnsi="Arial"/>
          <w:color w:val="000000"/>
          <w:sz w:val="28"/>
        </w:rPr>
        <w:t>10</w:t>
      </w:r>
      <w:r>
        <w:rPr>
          <w:rFonts w:ascii="Arial" w:hAnsi="Arial"/>
          <w:color w:val="000000"/>
          <w:sz w:val="28"/>
        </w:rPr>
        <w:t>日</w:t>
      </w:r>
      <w:r>
        <w:rPr>
          <w:color w:val="000000"/>
          <w:sz w:val="28"/>
        </w:rPr>
        <w:t>。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＊資料變革：無</w:t>
      </w:r>
      <w:r>
        <w:rPr>
          <w:color w:val="000000"/>
          <w:sz w:val="28"/>
        </w:rPr>
        <w:t>。</w:t>
      </w:r>
    </w:p>
    <w:p w:rsidR="00CB2494" w:rsidRDefault="00981A28">
      <w:pPr>
        <w:spacing w:before="240" w:line="440" w:lineRule="exact"/>
        <w:ind w:left="616" w:hanging="616"/>
        <w:jc w:val="both"/>
      </w:pPr>
      <w:r>
        <w:rPr>
          <w:rFonts w:ascii="Arial" w:hAnsi="Arial"/>
          <w:color w:val="000000"/>
          <w:sz w:val="28"/>
        </w:rPr>
        <w:t>四、公開資料發布訊息</w:t>
      </w:r>
    </w:p>
    <w:p w:rsidR="00CB2494" w:rsidRDefault="00981A28">
      <w:pPr>
        <w:spacing w:line="440" w:lineRule="exact"/>
        <w:ind w:left="2462" w:hanging="2176"/>
        <w:jc w:val="both"/>
      </w:pPr>
      <w:r>
        <w:rPr>
          <w:rFonts w:ascii="Arial" w:hAnsi="Arial"/>
          <w:color w:val="000000"/>
          <w:sz w:val="28"/>
        </w:rPr>
        <w:t>＊預告發布日期：每年</w:t>
      </w:r>
      <w:r>
        <w:rPr>
          <w:rFonts w:ascii="Arial" w:hAnsi="Arial"/>
          <w:color w:val="000000"/>
          <w:sz w:val="28"/>
        </w:rPr>
        <w:t>11</w:t>
      </w:r>
      <w:r>
        <w:rPr>
          <w:rFonts w:ascii="Arial" w:hAnsi="Arial"/>
          <w:color w:val="000000"/>
          <w:sz w:val="28"/>
        </w:rPr>
        <w:t>月</w:t>
      </w:r>
      <w:r>
        <w:rPr>
          <w:rFonts w:ascii="Arial" w:hAnsi="Arial"/>
          <w:color w:val="000000"/>
          <w:sz w:val="28"/>
        </w:rPr>
        <w:t>10</w:t>
      </w:r>
      <w:r>
        <w:rPr>
          <w:rFonts w:ascii="Arial" w:hAnsi="Arial"/>
          <w:color w:val="000000"/>
          <w:sz w:val="28"/>
        </w:rPr>
        <w:t>日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原訂預告發布日期如遇例假日或國定假日則延至下一個工作日發布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。</w:t>
      </w:r>
    </w:p>
    <w:p w:rsidR="00CB2494" w:rsidRDefault="00981A28">
      <w:pPr>
        <w:spacing w:line="440" w:lineRule="exact"/>
        <w:ind w:left="283" w:firstLine="3"/>
        <w:jc w:val="both"/>
      </w:pPr>
      <w:r>
        <w:rPr>
          <w:rFonts w:ascii="Arial" w:hAnsi="Arial"/>
          <w:color w:val="000000"/>
          <w:sz w:val="28"/>
        </w:rPr>
        <w:t>＊同步發送單位：臺中市政府主計處、臺中市政府警察局</w:t>
      </w:r>
      <w:r>
        <w:rPr>
          <w:color w:val="000000"/>
          <w:sz w:val="28"/>
        </w:rPr>
        <w:t>。</w:t>
      </w:r>
    </w:p>
    <w:p w:rsidR="00CB2494" w:rsidRDefault="00981A28">
      <w:pPr>
        <w:spacing w:before="240" w:line="440" w:lineRule="exact"/>
        <w:ind w:left="616" w:hanging="616"/>
        <w:jc w:val="both"/>
      </w:pPr>
      <w:r>
        <w:rPr>
          <w:rFonts w:ascii="Arial" w:hAnsi="Arial"/>
          <w:color w:val="000000"/>
          <w:sz w:val="28"/>
        </w:rPr>
        <w:t>五、資料品質</w:t>
      </w:r>
    </w:p>
    <w:p w:rsidR="00CB2494" w:rsidRDefault="00981A28">
      <w:pPr>
        <w:spacing w:line="440" w:lineRule="exact"/>
        <w:ind w:left="283" w:firstLine="3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＊統計指標編製方法與資料來源說明：</w:t>
      </w:r>
    </w:p>
    <w:p w:rsidR="00CB2494" w:rsidRDefault="00981A28">
      <w:pPr>
        <w:spacing w:line="440" w:lineRule="exact"/>
        <w:ind w:left="574"/>
        <w:jc w:val="both"/>
      </w:pPr>
      <w:r>
        <w:rPr>
          <w:rFonts w:ascii="Arial" w:hAnsi="Arial"/>
          <w:color w:val="000000"/>
          <w:sz w:val="28"/>
          <w:szCs w:val="28"/>
        </w:rPr>
        <w:t>由本分局保安民防組依據民防團隊年度訓練報表</w:t>
      </w:r>
      <w:r>
        <w:rPr>
          <w:color w:val="000000"/>
          <w:spacing w:val="17"/>
          <w:sz w:val="28"/>
          <w:szCs w:val="28"/>
        </w:rPr>
        <w:t>編製</w:t>
      </w:r>
      <w:r>
        <w:rPr>
          <w:rFonts w:ascii="Arial" w:hAnsi="Arial"/>
          <w:color w:val="000000"/>
          <w:sz w:val="28"/>
          <w:szCs w:val="28"/>
        </w:rPr>
        <w:t>。</w:t>
      </w:r>
    </w:p>
    <w:p w:rsidR="00CB2494" w:rsidRDefault="00981A28">
      <w:pPr>
        <w:spacing w:line="440" w:lineRule="exact"/>
        <w:ind w:left="283" w:firstLine="3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＊統計資料交叉查核及確保資料合理性之機制：合計＝各項編制類別加總。</w:t>
      </w:r>
    </w:p>
    <w:p w:rsidR="00CB2494" w:rsidRDefault="00981A28">
      <w:pPr>
        <w:spacing w:before="240" w:line="440" w:lineRule="exact"/>
        <w:ind w:left="616" w:hanging="616"/>
        <w:jc w:val="both"/>
      </w:pPr>
      <w:r>
        <w:rPr>
          <w:rFonts w:ascii="Arial" w:hAnsi="Arial"/>
          <w:color w:val="000000"/>
          <w:sz w:val="28"/>
        </w:rPr>
        <w:t>六、須注意及預定改變之事項：表號</w:t>
      </w:r>
      <w:r>
        <w:rPr>
          <w:rFonts w:ascii="Arial" w:hAnsi="Arial"/>
          <w:color w:val="000000"/>
          <w:sz w:val="28"/>
        </w:rPr>
        <w:t>10954-01-02-3</w:t>
      </w:r>
      <w:r>
        <w:rPr>
          <w:color w:val="000000"/>
          <w:sz w:val="28"/>
        </w:rPr>
        <w:t>。</w:t>
      </w:r>
    </w:p>
    <w:p w:rsidR="00CB2494" w:rsidRDefault="00981A28">
      <w:pPr>
        <w:spacing w:before="240" w:line="440" w:lineRule="exact"/>
        <w:ind w:left="616" w:hanging="616"/>
        <w:jc w:val="both"/>
      </w:pPr>
      <w:r>
        <w:rPr>
          <w:rFonts w:ascii="Arial" w:hAnsi="Arial"/>
          <w:color w:val="000000"/>
          <w:sz w:val="28"/>
        </w:rPr>
        <w:t>七、其他事項：無</w:t>
      </w:r>
      <w:r>
        <w:rPr>
          <w:color w:val="000000"/>
          <w:sz w:val="28"/>
        </w:rPr>
        <w:t>。</w:t>
      </w:r>
    </w:p>
    <w:sectPr w:rsidR="00CB2494">
      <w:pgSz w:w="11906" w:h="16838"/>
      <w:pgMar w:top="1134" w:right="1134" w:bottom="1134" w:left="1134" w:header="720" w:footer="720" w:gutter="0"/>
      <w:pgBorders w:offsetFrom="page">
        <w:top w:val="single" w:sz="4" w:space="30" w:color="000000"/>
        <w:left w:val="single" w:sz="4" w:space="30" w:color="000000"/>
        <w:bottom w:val="single" w:sz="4" w:space="30" w:color="000000"/>
        <w:right w:val="single" w:sz="4" w:space="30" w:color="000000"/>
      </w:pgBorders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81A28">
      <w:r>
        <w:separator/>
      </w:r>
    </w:p>
  </w:endnote>
  <w:endnote w:type="continuationSeparator" w:id="0">
    <w:p w:rsidR="00000000" w:rsidRDefault="0098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81A28">
      <w:r>
        <w:rPr>
          <w:color w:val="000000"/>
        </w:rPr>
        <w:separator/>
      </w:r>
    </w:p>
  </w:footnote>
  <w:footnote w:type="continuationSeparator" w:id="0">
    <w:p w:rsidR="00000000" w:rsidRDefault="00981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C29E3"/>
    <w:multiLevelType w:val="multilevel"/>
    <w:tmpl w:val="46E0783E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246956"/>
    <w:multiLevelType w:val="multilevel"/>
    <w:tmpl w:val="BDFCF938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693727552">
    <w:abstractNumId w:val="0"/>
  </w:num>
  <w:num w:numId="2" w16cid:durableId="127436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2494"/>
    <w:rsid w:val="00981A28"/>
    <w:rsid w:val="00C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9A99B37-02F9-4685-AB6D-54B4DF8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character" w:styleId="ab">
    <w:name w:val="Hyperlink"/>
    <w:rPr>
      <w:color w:val="0000FF"/>
      <w:u w:val="single"/>
    </w:rPr>
  </w:style>
  <w:style w:type="paragraph" w:styleId="ac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creator>Damita</dc:creator>
  <cp:lastModifiedBy>cws</cp:lastModifiedBy>
  <cp:revision>2</cp:revision>
  <cp:lastPrinted>2017-03-23T09:00:00Z</cp:lastPrinted>
  <dcterms:created xsi:type="dcterms:W3CDTF">2025-11-28T06:51:00Z</dcterms:created>
  <dcterms:modified xsi:type="dcterms:W3CDTF">2025-11-28T06:51:00Z</dcterms:modified>
</cp:coreProperties>
</file>