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9"/>
      </w:tblGrid>
      <w:tr w:rsidR="001C33BF" w14:paraId="0096D005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CB30" w14:textId="77777777" w:rsidR="001C33BF" w:rsidRDefault="00886C1A">
            <w:pPr>
              <w:spacing w:line="360" w:lineRule="exact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統計資料背景說明</w:t>
            </w:r>
          </w:p>
          <w:p w14:paraId="1584E45B" w14:textId="77777777" w:rsidR="001C33BF" w:rsidRDefault="00886C1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資料種類：社會福利服務統計</w:t>
            </w:r>
          </w:p>
          <w:p w14:paraId="26392A76" w14:textId="77777777" w:rsidR="001C33BF" w:rsidRDefault="00886C1A">
            <w:pPr>
              <w:spacing w:line="360" w:lineRule="exact"/>
            </w:pPr>
            <w:r>
              <w:rPr>
                <w:sz w:val="28"/>
                <w:szCs w:val="28"/>
              </w:rPr>
              <w:t>資料項目：臺中市</w:t>
            </w:r>
            <w:r>
              <w:rPr>
                <w:rFonts w:ascii="Times New Roman" w:hAnsi="Times New Roman"/>
                <w:sz w:val="28"/>
                <w:szCs w:val="28"/>
              </w:rPr>
              <w:t>和平</w:t>
            </w:r>
            <w:r>
              <w:rPr>
                <w:sz w:val="28"/>
                <w:szCs w:val="28"/>
              </w:rPr>
              <w:t>區原住民低收入戶及身心障礙者統計</w:t>
            </w:r>
          </w:p>
          <w:p w14:paraId="7A1EBB91" w14:textId="77777777" w:rsidR="001C33BF" w:rsidRDefault="00886C1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一、發布及編製機關單位</w:t>
            </w:r>
          </w:p>
          <w:p w14:paraId="080EAD8E" w14:textId="77777777" w:rsidR="001C33BF" w:rsidRDefault="00886C1A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  <w:szCs w:val="28"/>
              </w:rPr>
              <w:t>＊發布機關、單位：</w:t>
            </w:r>
            <w:r>
              <w:rPr>
                <w:sz w:val="28"/>
                <w:szCs w:val="28"/>
              </w:rPr>
              <w:t>臺中市</w:t>
            </w:r>
            <w:r>
              <w:rPr>
                <w:rFonts w:ascii="Times New Roman" w:hAnsi="Times New Roman"/>
                <w:sz w:val="28"/>
                <w:szCs w:val="28"/>
              </w:rPr>
              <w:t>和平</w:t>
            </w:r>
            <w:r>
              <w:rPr>
                <w:sz w:val="28"/>
                <w:szCs w:val="28"/>
              </w:rPr>
              <w:t>區公所主計室</w:t>
            </w:r>
          </w:p>
          <w:p w14:paraId="3624C813" w14:textId="77777777" w:rsidR="001C33BF" w:rsidRDefault="00886C1A">
            <w:pPr>
              <w:spacing w:line="360" w:lineRule="exact"/>
              <w:ind w:left="720" w:hanging="426"/>
              <w:jc w:val="both"/>
            </w:pPr>
            <w:r>
              <w:rPr>
                <w:sz w:val="28"/>
                <w:szCs w:val="28"/>
              </w:rPr>
              <w:t>＊編製單位：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臺中市</w:t>
            </w:r>
            <w:r>
              <w:rPr>
                <w:rFonts w:ascii="Times New Roman" w:hAnsi="Times New Roman"/>
                <w:sz w:val="28"/>
                <w:szCs w:val="28"/>
              </w:rPr>
              <w:t>和平</w:t>
            </w:r>
            <w:r>
              <w:rPr>
                <w:sz w:val="28"/>
                <w:szCs w:val="28"/>
              </w:rPr>
              <w:t>區公所</w:t>
            </w:r>
            <w:r>
              <w:rPr>
                <w:rFonts w:ascii="Times New Roman" w:hAnsi="Times New Roman"/>
                <w:sz w:val="28"/>
                <w:szCs w:val="28"/>
              </w:rPr>
              <w:t>民政</w:t>
            </w:r>
            <w:r>
              <w:rPr>
                <w:bCs/>
                <w:spacing w:val="-4"/>
                <w:sz w:val="28"/>
                <w:szCs w:val="28"/>
              </w:rPr>
              <w:t>課</w:t>
            </w:r>
          </w:p>
          <w:p w14:paraId="3C1C502D" w14:textId="77777777" w:rsidR="001C33BF" w:rsidRDefault="00886C1A">
            <w:pPr>
              <w:spacing w:line="400" w:lineRule="exact"/>
              <w:ind w:left="482" w:hanging="1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＊聯絡電話：</w:t>
            </w:r>
            <w:r>
              <w:rPr>
                <w:rFonts w:ascii="Times New Roman" w:hAnsi="Times New Roman"/>
                <w:sz w:val="28"/>
                <w:szCs w:val="28"/>
              </w:rPr>
              <w:t>04-25941501#252</w:t>
            </w:r>
          </w:p>
          <w:p w14:paraId="253CAEEF" w14:textId="77777777" w:rsidR="001C33BF" w:rsidRDefault="00886C1A">
            <w:pPr>
              <w:spacing w:line="400" w:lineRule="exact"/>
              <w:ind w:left="482" w:hanging="1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＊傳真：</w:t>
            </w:r>
            <w:r>
              <w:rPr>
                <w:rFonts w:ascii="Times New Roman" w:hAnsi="Times New Roman"/>
                <w:sz w:val="28"/>
                <w:szCs w:val="28"/>
              </w:rPr>
              <w:t>04-25942028</w:t>
            </w:r>
          </w:p>
          <w:p w14:paraId="240FBF79" w14:textId="77777777" w:rsidR="001C33BF" w:rsidRDefault="00886C1A">
            <w:pPr>
              <w:spacing w:line="360" w:lineRule="exact"/>
              <w:ind w:left="720" w:hanging="42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＊電子信箱：</w:t>
            </w:r>
            <w:r>
              <w:rPr>
                <w:rFonts w:ascii="Times New Roman" w:hAnsi="Times New Roman"/>
                <w:sz w:val="28"/>
                <w:szCs w:val="28"/>
              </w:rPr>
              <w:t>h30008@taichung.gov.tw</w:t>
            </w:r>
          </w:p>
          <w:p w14:paraId="0B3144B9" w14:textId="77777777" w:rsidR="001C33BF" w:rsidRDefault="00886C1A">
            <w:pPr>
              <w:spacing w:line="360" w:lineRule="exact"/>
              <w:ind w:left="540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二、發布形式</w:t>
            </w:r>
          </w:p>
          <w:p w14:paraId="7C2636C9" w14:textId="77777777" w:rsidR="001C33BF" w:rsidRDefault="00886C1A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口頭：</w:t>
            </w:r>
          </w:p>
          <w:p w14:paraId="6110A518" w14:textId="77777777" w:rsidR="001C33BF" w:rsidRDefault="00886C1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）記者會或說明會</w:t>
            </w:r>
          </w:p>
          <w:p w14:paraId="569A6F18" w14:textId="77777777" w:rsidR="001C33BF" w:rsidRDefault="00886C1A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書面：</w:t>
            </w:r>
          </w:p>
          <w:p w14:paraId="7DA4E2B4" w14:textId="77777777" w:rsidR="001C33BF" w:rsidRDefault="00886C1A">
            <w:pPr>
              <w:spacing w:line="360" w:lineRule="exact"/>
              <w:ind w:lef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）新聞稿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（）報表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）書刊，刊名：</w:t>
            </w:r>
          </w:p>
          <w:p w14:paraId="3999FE50" w14:textId="77777777" w:rsidR="001C33BF" w:rsidRDefault="00886C1A">
            <w:pPr>
              <w:spacing w:line="360" w:lineRule="exact"/>
              <w:ind w:lef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＊電子媒體：</w:t>
            </w:r>
          </w:p>
          <w:p w14:paraId="63BE24B1" w14:textId="77777777" w:rsidR="001C33BF" w:rsidRDefault="00886C1A">
            <w:pPr>
              <w:spacing w:line="360" w:lineRule="exact"/>
              <w:ind w:left="966" w:right="-328" w:hanging="294"/>
            </w:pPr>
            <w:r>
              <w:rPr>
                <w:sz w:val="28"/>
                <w:szCs w:val="28"/>
              </w:rPr>
              <w:t>（）線上書刊及資料庫，網址：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Cs w:val="24"/>
              </w:rPr>
              <w:t xml:space="preserve"> </w:t>
            </w:r>
          </w:p>
          <w:p w14:paraId="10928E25" w14:textId="77777777" w:rsidR="001C33BF" w:rsidRDefault="00886C1A">
            <w:pPr>
              <w:spacing w:line="360" w:lineRule="exact"/>
              <w:ind w:left="966" w:right="-328" w:hanging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）磁片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）光碟片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）其他（報表）</w:t>
            </w:r>
          </w:p>
          <w:p w14:paraId="6163CDDF" w14:textId="77777777" w:rsidR="001C33BF" w:rsidRDefault="00886C1A">
            <w:pPr>
              <w:spacing w:before="240" w:line="360" w:lineRule="exact"/>
              <w:ind w:left="616" w:hanging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三、資料範圍、週期及時效</w:t>
            </w:r>
          </w:p>
          <w:p w14:paraId="4CDDD933" w14:textId="77777777" w:rsidR="001C33BF" w:rsidRDefault="00886C1A">
            <w:pPr>
              <w:spacing w:line="360" w:lineRule="exact"/>
              <w:ind w:left="532" w:hanging="280"/>
              <w:jc w:val="both"/>
            </w:pPr>
            <w:r>
              <w:rPr>
                <w:sz w:val="28"/>
                <w:szCs w:val="28"/>
              </w:rPr>
              <w:t>＊統計地區範圍及對象：凡在本區設籍之原住民低收入戶及身心障礙者均為統計對象。</w:t>
            </w:r>
          </w:p>
          <w:p w14:paraId="75E256A9" w14:textId="77777777" w:rsidR="001C33BF" w:rsidRDefault="00886C1A">
            <w:pPr>
              <w:spacing w:line="360" w:lineRule="exact"/>
              <w:ind w:firstLine="280"/>
              <w:jc w:val="both"/>
            </w:pPr>
            <w:r>
              <w:rPr>
                <w:sz w:val="28"/>
                <w:szCs w:val="28"/>
              </w:rPr>
              <w:t>＊統計標準時間：以每年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月底之事實為準。</w:t>
            </w:r>
          </w:p>
          <w:p w14:paraId="07238922" w14:textId="77777777" w:rsidR="001C33BF" w:rsidRDefault="00886C1A">
            <w:pPr>
              <w:spacing w:line="360" w:lineRule="exact"/>
              <w:ind w:firstLine="280"/>
              <w:jc w:val="both"/>
            </w:pPr>
            <w:r>
              <w:rPr>
                <w:sz w:val="28"/>
                <w:szCs w:val="28"/>
              </w:rPr>
              <w:t>＊統計項目定義：依照市府社會局低收入戶及身心障礙者定義之本區原住民。</w:t>
            </w:r>
          </w:p>
          <w:p w14:paraId="79509B04" w14:textId="77777777" w:rsidR="001C33BF" w:rsidRDefault="00886C1A">
            <w:pPr>
              <w:spacing w:line="36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＊統計單位：戶、人。</w:t>
            </w:r>
          </w:p>
          <w:p w14:paraId="2457D51A" w14:textId="77777777" w:rsidR="001C33BF" w:rsidRDefault="00886C1A">
            <w:pPr>
              <w:spacing w:line="360" w:lineRule="exact"/>
              <w:ind w:left="532" w:hanging="280"/>
              <w:jc w:val="both"/>
            </w:pPr>
            <w:r>
              <w:rPr>
                <w:sz w:val="28"/>
                <w:szCs w:val="28"/>
              </w:rPr>
              <w:t>＊統計分類：依低收入戶數及人口數分；低收入戶戶數再按類別分；人口數再按低收入戶及身心障礙者分，並細分為男、女。</w:t>
            </w:r>
          </w:p>
          <w:p w14:paraId="5897089B" w14:textId="77777777" w:rsidR="001C33BF" w:rsidRDefault="00886C1A">
            <w:pPr>
              <w:spacing w:line="36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＊發布週期：年。</w:t>
            </w:r>
          </w:p>
          <w:p w14:paraId="35320B0F" w14:textId="77777777" w:rsidR="001C33BF" w:rsidRDefault="00886C1A">
            <w:pPr>
              <w:spacing w:line="36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＊時效：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個月。</w:t>
            </w:r>
          </w:p>
          <w:p w14:paraId="5BDF15BD" w14:textId="77777777" w:rsidR="001C33BF" w:rsidRDefault="00886C1A">
            <w:pPr>
              <w:spacing w:line="36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＊資料變革：無。</w:t>
            </w:r>
          </w:p>
          <w:p w14:paraId="1851E4F4" w14:textId="77777777" w:rsidR="001C33BF" w:rsidRDefault="00886C1A">
            <w:pPr>
              <w:spacing w:before="240" w:line="360" w:lineRule="exact"/>
              <w:ind w:left="616" w:hanging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四、公開資料發布訊息</w:t>
            </w:r>
          </w:p>
          <w:p w14:paraId="18C930B2" w14:textId="77777777" w:rsidR="001C33BF" w:rsidRDefault="00886C1A">
            <w:pPr>
              <w:spacing w:line="360" w:lineRule="exact"/>
              <w:ind w:left="2480" w:hanging="2240"/>
              <w:jc w:val="both"/>
            </w:pPr>
            <w:r>
              <w:rPr>
                <w:sz w:val="28"/>
                <w:szCs w:val="28"/>
              </w:rPr>
              <w:t>＊預告發布日期：每年終了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個月。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原訂預告發布日期如遇例假日或國定假日則延至下一個工作日發布</w:t>
            </w:r>
            <w:r>
              <w:rPr>
                <w:sz w:val="28"/>
              </w:rPr>
              <w:t>)</w:t>
            </w:r>
          </w:p>
          <w:p w14:paraId="795DDE26" w14:textId="77777777" w:rsidR="001C33BF" w:rsidRDefault="00886C1A">
            <w:pPr>
              <w:spacing w:line="360" w:lineRule="exact"/>
              <w:ind w:left="560" w:hanging="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＊同步發送單位：臺中市政府主計處。</w:t>
            </w:r>
          </w:p>
          <w:p w14:paraId="21204E91" w14:textId="77777777" w:rsidR="001C33BF" w:rsidRDefault="00886C1A">
            <w:pPr>
              <w:spacing w:before="240" w:line="360" w:lineRule="exact"/>
              <w:ind w:left="616" w:hanging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五、資料品質</w:t>
            </w:r>
          </w:p>
          <w:p w14:paraId="6F72E6C4" w14:textId="77777777" w:rsidR="001C33BF" w:rsidRDefault="00886C1A">
            <w:pPr>
              <w:tabs>
                <w:tab w:val="left" w:pos="8520"/>
              </w:tabs>
              <w:spacing w:line="360" w:lineRule="exact"/>
              <w:ind w:left="532" w:hanging="294"/>
              <w:jc w:val="both"/>
            </w:pPr>
            <w:r>
              <w:rPr>
                <w:sz w:val="28"/>
                <w:szCs w:val="28"/>
              </w:rPr>
              <w:t>＊統計指標編製方法與資料來源說明：本所民政課依據衛生福利部全國社政資訊整合系統資料編製</w:t>
            </w:r>
            <w:r>
              <w:rPr>
                <w:sz w:val="32"/>
                <w:szCs w:val="32"/>
              </w:rPr>
              <w:t>。</w:t>
            </w:r>
          </w:p>
          <w:p w14:paraId="260BE218" w14:textId="77777777" w:rsidR="001C33BF" w:rsidRDefault="00886C1A">
            <w:pPr>
              <w:tabs>
                <w:tab w:val="left" w:pos="8520"/>
              </w:tabs>
              <w:spacing w:line="360" w:lineRule="exact"/>
              <w:ind w:left="532" w:hanging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＊統計資料交叉查核及確保資料合理性之機制：合計等於細項加總。</w:t>
            </w:r>
          </w:p>
          <w:p w14:paraId="30ED73FC" w14:textId="77777777" w:rsidR="001C33BF" w:rsidRDefault="00886C1A">
            <w:pPr>
              <w:spacing w:before="240" w:line="360" w:lineRule="exact"/>
              <w:ind w:left="600" w:hanging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六、須注意及預定改變之事項：由電腦系統自動進行加總交叉查核。</w:t>
            </w:r>
          </w:p>
          <w:p w14:paraId="2087460B" w14:textId="77777777" w:rsidR="001C33BF" w:rsidRDefault="00886C1A">
            <w:pPr>
              <w:spacing w:before="240" w:line="360" w:lineRule="exact"/>
              <w:ind w:left="600" w:hanging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七、其他事項：表號</w:t>
            </w:r>
            <w:r>
              <w:rPr>
                <w:sz w:val="28"/>
                <w:szCs w:val="28"/>
              </w:rPr>
              <w:t>10730-09-04-3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4B6EFE3" w14:textId="77777777" w:rsidR="001C33BF" w:rsidRDefault="001C33BF"/>
    <w:sectPr w:rsidR="001C33BF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46DA" w14:textId="77777777" w:rsidR="00000000" w:rsidRDefault="00886C1A">
      <w:r>
        <w:separator/>
      </w:r>
    </w:p>
  </w:endnote>
  <w:endnote w:type="continuationSeparator" w:id="0">
    <w:p w14:paraId="449C56EE" w14:textId="77777777" w:rsidR="00000000" w:rsidRDefault="0088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A76A" w14:textId="77777777" w:rsidR="00000000" w:rsidRDefault="00886C1A">
      <w:r>
        <w:rPr>
          <w:color w:val="000000"/>
        </w:rPr>
        <w:separator/>
      </w:r>
    </w:p>
  </w:footnote>
  <w:footnote w:type="continuationSeparator" w:id="0">
    <w:p w14:paraId="3EA7FBA9" w14:textId="77777777" w:rsidR="00000000" w:rsidRDefault="0088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7AC"/>
    <w:multiLevelType w:val="multilevel"/>
    <w:tmpl w:val="BDAE6390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F3F3558"/>
    <w:multiLevelType w:val="multilevel"/>
    <w:tmpl w:val="6002AA88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9674866"/>
    <w:multiLevelType w:val="multilevel"/>
    <w:tmpl w:val="57109A1E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E1E0E09"/>
    <w:multiLevelType w:val="multilevel"/>
    <w:tmpl w:val="600403A4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3115838">
    <w:abstractNumId w:val="3"/>
  </w:num>
  <w:num w:numId="2" w16cid:durableId="2124108881">
    <w:abstractNumId w:val="2"/>
  </w:num>
  <w:num w:numId="3" w16cid:durableId="1398236720">
    <w:abstractNumId w:val="1"/>
  </w:num>
  <w:num w:numId="4" w16cid:durableId="3133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33BF"/>
    <w:rsid w:val="001C33BF"/>
    <w:rsid w:val="008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D119"/>
  <w15:docId w15:val="{E099793D-71BF-415F-9DA1-6D814D2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tccg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2024-12-18T06:51:00Z</dcterms:created>
  <dcterms:modified xsi:type="dcterms:W3CDTF">2024-12-18T06:51:00Z</dcterms:modified>
</cp:coreProperties>
</file>