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9" w:type="dxa"/>
        <w:tblCellMar>
          <w:left w:w="10" w:type="dxa"/>
          <w:right w:w="10" w:type="dxa"/>
        </w:tblCellMar>
        <w:tblLook w:val="0000" w:firstRow="0" w:lastRow="0" w:firstColumn="0" w:lastColumn="0" w:noHBand="0" w:noVBand="0"/>
      </w:tblPr>
      <w:tblGrid>
        <w:gridCol w:w="10169"/>
      </w:tblGrid>
      <w:tr w:rsidR="00960C70" w14:paraId="10794B99" w14:textId="77777777">
        <w:tblPrEx>
          <w:tblCellMar>
            <w:top w:w="0" w:type="dxa"/>
            <w:bottom w:w="0" w:type="dxa"/>
          </w:tblCellMar>
        </w:tblPrEx>
        <w:trPr>
          <w:trHeight w:val="14306"/>
        </w:trPr>
        <w:tc>
          <w:tcPr>
            <w:tcW w:w="10169" w:type="dxa"/>
            <w:shd w:val="clear" w:color="auto" w:fill="auto"/>
            <w:tcMar>
              <w:top w:w="0" w:type="dxa"/>
              <w:left w:w="108" w:type="dxa"/>
              <w:bottom w:w="0" w:type="dxa"/>
              <w:right w:w="108" w:type="dxa"/>
            </w:tcMar>
          </w:tcPr>
          <w:p w14:paraId="672D83BD" w14:textId="77777777" w:rsidR="00960C70" w:rsidRDefault="009E1A20">
            <w:pPr>
              <w:spacing w:line="360" w:lineRule="exact"/>
              <w:jc w:val="center"/>
              <w:rPr>
                <w:b/>
                <w:bCs/>
                <w:spacing w:val="-4"/>
                <w:sz w:val="28"/>
              </w:rPr>
            </w:pPr>
            <w:r>
              <w:rPr>
                <w:b/>
                <w:bCs/>
                <w:spacing w:val="-4"/>
                <w:sz w:val="28"/>
              </w:rPr>
              <w:t>統計資料背景說明</w:t>
            </w:r>
          </w:p>
          <w:p w14:paraId="5823D482" w14:textId="77777777" w:rsidR="00960C70" w:rsidRDefault="009E1A20">
            <w:pPr>
              <w:spacing w:line="360" w:lineRule="exact"/>
              <w:rPr>
                <w:sz w:val="28"/>
              </w:rPr>
            </w:pPr>
            <w:r>
              <w:rPr>
                <w:sz w:val="28"/>
              </w:rPr>
              <w:t>資料種類：社會福利服務統計</w:t>
            </w:r>
          </w:p>
          <w:p w14:paraId="719C59D0" w14:textId="77777777" w:rsidR="00960C70" w:rsidRDefault="009E1A20">
            <w:pPr>
              <w:spacing w:line="360" w:lineRule="exact"/>
            </w:pPr>
            <w:r>
              <w:rPr>
                <w:sz w:val="28"/>
              </w:rPr>
              <w:t>資料項目：臺中市</w:t>
            </w:r>
            <w:r>
              <w:rPr>
                <w:rFonts w:ascii="Calibri" w:hAnsi="Calibri" w:cs="Calibri"/>
                <w:bCs/>
                <w:spacing w:val="-4"/>
                <w:sz w:val="28"/>
                <w:szCs w:val="28"/>
              </w:rPr>
              <w:t>龍井區</w:t>
            </w:r>
            <w:r>
              <w:rPr>
                <w:sz w:val="28"/>
              </w:rPr>
              <w:t>特殊境遇家庭扶助服務</w:t>
            </w:r>
          </w:p>
          <w:p w14:paraId="162E718F" w14:textId="77777777" w:rsidR="00960C70" w:rsidRDefault="009E1A20">
            <w:pPr>
              <w:spacing w:line="360" w:lineRule="exact"/>
              <w:jc w:val="both"/>
              <w:rPr>
                <w:sz w:val="28"/>
              </w:rPr>
            </w:pPr>
            <w:r>
              <w:rPr>
                <w:sz w:val="28"/>
              </w:rPr>
              <w:t>一、發布及編製機關單位</w:t>
            </w:r>
          </w:p>
          <w:p w14:paraId="0EC72B22" w14:textId="77777777" w:rsidR="00960C70" w:rsidRDefault="009E1A20">
            <w:pPr>
              <w:spacing w:line="360" w:lineRule="exact"/>
              <w:ind w:left="720" w:hanging="426"/>
              <w:jc w:val="both"/>
            </w:pPr>
            <w:r>
              <w:rPr>
                <w:spacing w:val="-4"/>
                <w:sz w:val="28"/>
              </w:rPr>
              <w:t>＊發布機關、單位：</w:t>
            </w:r>
            <w:r>
              <w:rPr>
                <w:bCs/>
                <w:spacing w:val="-4"/>
                <w:sz w:val="28"/>
                <w:szCs w:val="28"/>
              </w:rPr>
              <w:t>臺中市</w:t>
            </w:r>
            <w:r>
              <w:rPr>
                <w:rFonts w:ascii="Calibri" w:hAnsi="Calibri" w:cs="Calibri"/>
                <w:bCs/>
                <w:spacing w:val="-4"/>
                <w:sz w:val="28"/>
                <w:szCs w:val="28"/>
              </w:rPr>
              <w:t>龍井區</w:t>
            </w:r>
            <w:r>
              <w:rPr>
                <w:bCs/>
                <w:spacing w:val="-4"/>
                <w:sz w:val="28"/>
                <w:szCs w:val="28"/>
              </w:rPr>
              <w:t>公所會計室</w:t>
            </w:r>
          </w:p>
          <w:p w14:paraId="09CE62F7" w14:textId="77777777" w:rsidR="00960C70" w:rsidRDefault="009E1A20">
            <w:pPr>
              <w:spacing w:line="360" w:lineRule="exact"/>
              <w:ind w:left="720" w:hanging="426"/>
              <w:jc w:val="both"/>
            </w:pPr>
            <w:r>
              <w:rPr>
                <w:sz w:val="28"/>
              </w:rPr>
              <w:t>＊編製單位：</w:t>
            </w:r>
            <w:r>
              <w:rPr>
                <w:bCs/>
                <w:spacing w:val="-4"/>
                <w:sz w:val="28"/>
                <w:szCs w:val="28"/>
              </w:rPr>
              <w:t>臺中市</w:t>
            </w:r>
            <w:r>
              <w:rPr>
                <w:rFonts w:ascii="Calibri" w:hAnsi="Calibri" w:cs="Calibri"/>
                <w:bCs/>
                <w:spacing w:val="-4"/>
                <w:sz w:val="28"/>
                <w:szCs w:val="28"/>
              </w:rPr>
              <w:t>龍井區</w:t>
            </w:r>
            <w:r>
              <w:rPr>
                <w:bCs/>
                <w:spacing w:val="-4"/>
                <w:sz w:val="28"/>
                <w:szCs w:val="28"/>
              </w:rPr>
              <w:t>公所</w:t>
            </w:r>
            <w:r>
              <w:rPr>
                <w:rFonts w:ascii="Calibri" w:hAnsi="Calibri" w:cs="Calibri"/>
                <w:bCs/>
                <w:spacing w:val="-4"/>
                <w:sz w:val="28"/>
                <w:szCs w:val="28"/>
              </w:rPr>
              <w:t>社會</w:t>
            </w:r>
            <w:r>
              <w:rPr>
                <w:bCs/>
                <w:spacing w:val="-4"/>
                <w:sz w:val="28"/>
                <w:szCs w:val="28"/>
              </w:rPr>
              <w:t>課</w:t>
            </w:r>
            <w:r>
              <w:rPr>
                <w:bCs/>
                <w:spacing w:val="-4"/>
                <w:sz w:val="28"/>
                <w:szCs w:val="28"/>
              </w:rPr>
              <w:t xml:space="preserve"> </w:t>
            </w:r>
            <w:r>
              <w:rPr>
                <w:bCs/>
                <w:spacing w:val="-4"/>
                <w:sz w:val="28"/>
                <w:szCs w:val="28"/>
              </w:rPr>
              <w:t>林筱娟</w:t>
            </w:r>
          </w:p>
          <w:p w14:paraId="4DB74644" w14:textId="77777777" w:rsidR="00960C70" w:rsidRDefault="009E1A20">
            <w:pPr>
              <w:spacing w:line="360" w:lineRule="exact"/>
              <w:ind w:left="720" w:hanging="426"/>
              <w:jc w:val="both"/>
              <w:rPr>
                <w:sz w:val="28"/>
              </w:rPr>
            </w:pPr>
            <w:r>
              <w:rPr>
                <w:sz w:val="28"/>
              </w:rPr>
              <w:t>＊聯絡電話：</w:t>
            </w:r>
            <w:r>
              <w:rPr>
                <w:sz w:val="28"/>
              </w:rPr>
              <w:t>04-26352411#1236</w:t>
            </w:r>
          </w:p>
          <w:p w14:paraId="0B0F82D0" w14:textId="77777777" w:rsidR="00960C70" w:rsidRDefault="009E1A20">
            <w:pPr>
              <w:spacing w:line="360" w:lineRule="exact"/>
              <w:ind w:left="720" w:hanging="426"/>
              <w:jc w:val="both"/>
              <w:rPr>
                <w:sz w:val="28"/>
              </w:rPr>
            </w:pPr>
            <w:r>
              <w:rPr>
                <w:sz w:val="28"/>
              </w:rPr>
              <w:t>＊傳真：</w:t>
            </w:r>
            <w:r>
              <w:rPr>
                <w:sz w:val="28"/>
              </w:rPr>
              <w:t>04-26350889</w:t>
            </w:r>
          </w:p>
          <w:p w14:paraId="6D1A0C73" w14:textId="77777777" w:rsidR="00960C70" w:rsidRDefault="009E1A20">
            <w:pPr>
              <w:spacing w:line="360" w:lineRule="exact"/>
              <w:ind w:left="720" w:hanging="426"/>
              <w:jc w:val="both"/>
            </w:pPr>
            <w:r>
              <w:rPr>
                <w:sz w:val="28"/>
              </w:rPr>
              <w:t>＊電子信箱：</w:t>
            </w:r>
            <w:r>
              <w:rPr>
                <w:sz w:val="28"/>
                <w:szCs w:val="28"/>
              </w:rPr>
              <w:t>o212@taichung.gov.tw</w:t>
            </w:r>
          </w:p>
          <w:p w14:paraId="1B5C7C09" w14:textId="77777777" w:rsidR="00960C70" w:rsidRDefault="009E1A20">
            <w:pPr>
              <w:spacing w:line="360" w:lineRule="exact"/>
              <w:ind w:left="540" w:hanging="540"/>
              <w:jc w:val="both"/>
              <w:rPr>
                <w:sz w:val="28"/>
              </w:rPr>
            </w:pPr>
            <w:r>
              <w:rPr>
                <w:sz w:val="28"/>
              </w:rPr>
              <w:t>二、發布形式</w:t>
            </w:r>
          </w:p>
          <w:p w14:paraId="460F1A3E" w14:textId="77777777" w:rsidR="00960C70" w:rsidRDefault="009E1A20">
            <w:pPr>
              <w:numPr>
                <w:ilvl w:val="0"/>
                <w:numId w:val="3"/>
              </w:numPr>
              <w:spacing w:line="360" w:lineRule="exact"/>
              <w:jc w:val="both"/>
              <w:rPr>
                <w:sz w:val="28"/>
              </w:rPr>
            </w:pPr>
            <w:r>
              <w:rPr>
                <w:sz w:val="28"/>
              </w:rPr>
              <w:t>口頭：</w:t>
            </w:r>
          </w:p>
          <w:p w14:paraId="4C6EA679" w14:textId="77777777" w:rsidR="00960C70" w:rsidRDefault="009E1A20">
            <w:pPr>
              <w:spacing w:line="360" w:lineRule="exact"/>
              <w:jc w:val="both"/>
              <w:rPr>
                <w:sz w:val="28"/>
              </w:rPr>
            </w:pPr>
            <w:r>
              <w:rPr>
                <w:sz w:val="28"/>
              </w:rPr>
              <w:t xml:space="preserve">         </w:t>
            </w:r>
            <w:r>
              <w:rPr>
                <w:sz w:val="28"/>
              </w:rPr>
              <w:t>（</w:t>
            </w:r>
            <w:r>
              <w:rPr>
                <w:sz w:val="28"/>
              </w:rPr>
              <w:t xml:space="preserve"> </w:t>
            </w:r>
            <w:r>
              <w:rPr>
                <w:sz w:val="28"/>
              </w:rPr>
              <w:t>）記者會或說明會</w:t>
            </w:r>
          </w:p>
          <w:p w14:paraId="4BF543A7" w14:textId="77777777" w:rsidR="00960C70" w:rsidRDefault="009E1A20">
            <w:pPr>
              <w:numPr>
                <w:ilvl w:val="0"/>
                <w:numId w:val="4"/>
              </w:numPr>
              <w:spacing w:line="360" w:lineRule="exact"/>
              <w:jc w:val="both"/>
              <w:rPr>
                <w:sz w:val="28"/>
              </w:rPr>
            </w:pPr>
            <w:r>
              <w:rPr>
                <w:sz w:val="28"/>
              </w:rPr>
              <w:t>書面：</w:t>
            </w:r>
          </w:p>
          <w:p w14:paraId="1B313363" w14:textId="77777777" w:rsidR="00960C70" w:rsidRDefault="009E1A20">
            <w:pPr>
              <w:spacing w:line="360" w:lineRule="exact"/>
              <w:ind w:left="294"/>
              <w:jc w:val="both"/>
            </w:pPr>
            <w:r>
              <w:rPr>
                <w:sz w:val="28"/>
              </w:rPr>
              <w:t xml:space="preserve">       </w:t>
            </w:r>
            <w:r>
              <w:rPr>
                <w:sz w:val="28"/>
              </w:rPr>
              <w:t>（</w:t>
            </w:r>
            <w:r>
              <w:rPr>
                <w:sz w:val="28"/>
              </w:rPr>
              <w:t xml:space="preserve"> </w:t>
            </w:r>
            <w:r>
              <w:rPr>
                <w:sz w:val="28"/>
              </w:rPr>
              <w:t>）</w:t>
            </w:r>
            <w:r>
              <w:rPr>
                <w:color w:val="000000"/>
                <w:sz w:val="28"/>
              </w:rPr>
              <w:t>新聞稿</w:t>
            </w:r>
            <w:r>
              <w:rPr>
                <w:color w:val="000000"/>
                <w:sz w:val="28"/>
              </w:rPr>
              <w:t xml:space="preserve">   </w:t>
            </w:r>
            <w:r>
              <w:rPr>
                <w:color w:val="000000"/>
                <w:sz w:val="28"/>
              </w:rPr>
              <w:t>（</w:t>
            </w:r>
            <w:r>
              <w:rPr>
                <w:color w:val="000000"/>
                <w:sz w:val="28"/>
              </w:rPr>
              <w:t xml:space="preserve"> </w:t>
            </w:r>
            <w:r>
              <w:rPr>
                <w:color w:val="000000"/>
                <w:sz w:val="28"/>
              </w:rPr>
              <w:t>）報表</w:t>
            </w:r>
            <w:r>
              <w:rPr>
                <w:color w:val="000000"/>
                <w:sz w:val="28"/>
              </w:rPr>
              <w:t xml:space="preserve">  </w:t>
            </w:r>
            <w:r>
              <w:rPr>
                <w:color w:val="000000"/>
                <w:sz w:val="28"/>
              </w:rPr>
              <w:t>（</w:t>
            </w:r>
            <w:r>
              <w:rPr>
                <w:color w:val="000000"/>
                <w:sz w:val="28"/>
              </w:rPr>
              <w:t xml:space="preserve"> </w:t>
            </w:r>
            <w:r>
              <w:rPr>
                <w:color w:val="000000"/>
                <w:sz w:val="28"/>
              </w:rPr>
              <w:t>）書刊，刊名：</w:t>
            </w:r>
          </w:p>
          <w:p w14:paraId="498D2F03" w14:textId="77777777" w:rsidR="00960C70" w:rsidRDefault="009E1A20">
            <w:pPr>
              <w:spacing w:line="360" w:lineRule="exact"/>
              <w:ind w:left="294"/>
              <w:jc w:val="both"/>
              <w:rPr>
                <w:color w:val="000000"/>
                <w:sz w:val="28"/>
              </w:rPr>
            </w:pPr>
            <w:r>
              <w:rPr>
                <w:color w:val="000000"/>
                <w:sz w:val="28"/>
              </w:rPr>
              <w:t>＊電子媒體：</w:t>
            </w:r>
          </w:p>
          <w:p w14:paraId="48515BF5" w14:textId="77777777" w:rsidR="00960C70" w:rsidRDefault="009E1A20">
            <w:pPr>
              <w:spacing w:line="360" w:lineRule="exact"/>
              <w:ind w:left="966" w:right="-328" w:hanging="294"/>
            </w:pPr>
            <w:r>
              <w:rPr>
                <w:color w:val="000000"/>
                <w:sz w:val="28"/>
              </w:rPr>
              <w:t>（</w:t>
            </w:r>
            <w:r>
              <w:rPr>
                <w:color w:val="000000"/>
                <w:sz w:val="28"/>
              </w:rPr>
              <w:t xml:space="preserve"> </w:t>
            </w:r>
            <w:r>
              <w:rPr>
                <w:color w:val="000000"/>
                <w:sz w:val="28"/>
              </w:rPr>
              <w:t>）線上書刊及資料庫，網址：</w:t>
            </w:r>
          </w:p>
          <w:p w14:paraId="7441A5FC" w14:textId="77777777" w:rsidR="00960C70" w:rsidRDefault="009E1A20">
            <w:pPr>
              <w:spacing w:line="360" w:lineRule="exact"/>
              <w:ind w:left="966" w:right="-328" w:hanging="294"/>
              <w:jc w:val="both"/>
              <w:rPr>
                <w:color w:val="000000"/>
                <w:sz w:val="28"/>
              </w:rPr>
            </w:pPr>
            <w:r>
              <w:rPr>
                <w:color w:val="000000"/>
                <w:sz w:val="28"/>
              </w:rPr>
              <w:t>（</w:t>
            </w:r>
            <w:r>
              <w:rPr>
                <w:color w:val="000000"/>
                <w:sz w:val="28"/>
              </w:rPr>
              <w:t xml:space="preserve"> </w:t>
            </w:r>
            <w:r>
              <w:rPr>
                <w:color w:val="000000"/>
                <w:sz w:val="28"/>
              </w:rPr>
              <w:t>）磁片</w:t>
            </w:r>
            <w:r>
              <w:rPr>
                <w:color w:val="000000"/>
                <w:sz w:val="28"/>
              </w:rPr>
              <w:t xml:space="preserve">   </w:t>
            </w:r>
            <w:r>
              <w:rPr>
                <w:color w:val="000000"/>
                <w:sz w:val="28"/>
              </w:rPr>
              <w:t>（</w:t>
            </w:r>
            <w:r>
              <w:rPr>
                <w:color w:val="000000"/>
                <w:sz w:val="28"/>
              </w:rPr>
              <w:t xml:space="preserve"> </w:t>
            </w:r>
            <w:r>
              <w:rPr>
                <w:color w:val="000000"/>
                <w:sz w:val="28"/>
              </w:rPr>
              <w:t>）光碟片</w:t>
            </w:r>
            <w:r>
              <w:rPr>
                <w:color w:val="000000"/>
                <w:sz w:val="28"/>
              </w:rPr>
              <w:t xml:space="preserve">  </w:t>
            </w:r>
            <w:r>
              <w:rPr>
                <w:color w:val="000000"/>
                <w:sz w:val="28"/>
              </w:rPr>
              <w:t>（</w:t>
            </w:r>
            <w:r>
              <w:rPr>
                <w:color w:val="000000"/>
                <w:sz w:val="28"/>
              </w:rPr>
              <w:t>V</w:t>
            </w:r>
            <w:r>
              <w:rPr>
                <w:color w:val="000000"/>
                <w:sz w:val="28"/>
              </w:rPr>
              <w:t>）其他</w:t>
            </w:r>
            <w:r>
              <w:rPr>
                <w:color w:val="000000"/>
                <w:sz w:val="28"/>
              </w:rPr>
              <w:t>(</w:t>
            </w:r>
            <w:r>
              <w:rPr>
                <w:color w:val="000000"/>
                <w:sz w:val="28"/>
              </w:rPr>
              <w:t>報表</w:t>
            </w:r>
            <w:r>
              <w:rPr>
                <w:color w:val="000000"/>
                <w:sz w:val="28"/>
              </w:rPr>
              <w:t>)</w:t>
            </w:r>
          </w:p>
          <w:p w14:paraId="1589A88A" w14:textId="77777777" w:rsidR="00960C70" w:rsidRDefault="009E1A20">
            <w:pPr>
              <w:spacing w:before="240" w:line="360" w:lineRule="exact"/>
              <w:ind w:left="616" w:hanging="616"/>
              <w:jc w:val="both"/>
              <w:rPr>
                <w:color w:val="000000"/>
                <w:sz w:val="28"/>
              </w:rPr>
            </w:pPr>
            <w:r>
              <w:rPr>
                <w:color w:val="000000"/>
                <w:sz w:val="28"/>
              </w:rPr>
              <w:t>三、資料範圍、週期及時效</w:t>
            </w:r>
          </w:p>
          <w:p w14:paraId="5D137080" w14:textId="77777777" w:rsidR="00960C70" w:rsidRDefault="009E1A20">
            <w:pPr>
              <w:spacing w:line="360" w:lineRule="exact"/>
              <w:ind w:left="556" w:hanging="278"/>
              <w:jc w:val="both"/>
              <w:rPr>
                <w:color w:val="000000"/>
                <w:sz w:val="28"/>
              </w:rPr>
            </w:pPr>
            <w:r>
              <w:rPr>
                <w:color w:val="000000"/>
                <w:sz w:val="28"/>
              </w:rPr>
              <w:t>＊統計地區範圍及對象：凡依據特殊境遇家庭扶助條例規定辦理之扶助措施，均為統計對象。</w:t>
            </w:r>
          </w:p>
          <w:p w14:paraId="4DCFCB72" w14:textId="77777777" w:rsidR="00960C70" w:rsidRDefault="009E1A20">
            <w:pPr>
              <w:spacing w:line="360" w:lineRule="exact"/>
              <w:ind w:left="556" w:hanging="278"/>
              <w:jc w:val="both"/>
              <w:rPr>
                <w:color w:val="000000"/>
                <w:sz w:val="28"/>
              </w:rPr>
            </w:pPr>
            <w:r>
              <w:rPr>
                <w:color w:val="000000"/>
                <w:sz w:val="28"/>
              </w:rPr>
              <w:t>＊統計標準時間：動態資料第</w:t>
            </w:r>
            <w:r>
              <w:rPr>
                <w:color w:val="000000"/>
                <w:sz w:val="28"/>
              </w:rPr>
              <w:t>1</w:t>
            </w:r>
            <w:r>
              <w:rPr>
                <w:color w:val="000000"/>
                <w:sz w:val="28"/>
              </w:rPr>
              <w:t>季以</w:t>
            </w:r>
            <w:r>
              <w:rPr>
                <w:color w:val="000000"/>
                <w:sz w:val="28"/>
              </w:rPr>
              <w:t>1</w:t>
            </w:r>
            <w:r>
              <w:rPr>
                <w:color w:val="000000"/>
                <w:sz w:val="28"/>
              </w:rPr>
              <w:t>至</w:t>
            </w:r>
            <w:r>
              <w:rPr>
                <w:color w:val="000000"/>
                <w:sz w:val="28"/>
              </w:rPr>
              <w:t>3</w:t>
            </w:r>
            <w:r>
              <w:rPr>
                <w:color w:val="000000"/>
                <w:sz w:val="28"/>
              </w:rPr>
              <w:t>月、第</w:t>
            </w:r>
            <w:r>
              <w:rPr>
                <w:color w:val="000000"/>
                <w:sz w:val="28"/>
              </w:rPr>
              <w:t>2</w:t>
            </w:r>
            <w:r>
              <w:rPr>
                <w:color w:val="000000"/>
                <w:sz w:val="28"/>
              </w:rPr>
              <w:t>季以</w:t>
            </w:r>
            <w:r>
              <w:rPr>
                <w:color w:val="000000"/>
                <w:sz w:val="28"/>
              </w:rPr>
              <w:t>4</w:t>
            </w:r>
            <w:r>
              <w:rPr>
                <w:color w:val="000000"/>
                <w:sz w:val="28"/>
              </w:rPr>
              <w:t>至</w:t>
            </w:r>
            <w:r>
              <w:rPr>
                <w:color w:val="000000"/>
                <w:sz w:val="28"/>
              </w:rPr>
              <w:t>6</w:t>
            </w:r>
            <w:r>
              <w:rPr>
                <w:color w:val="000000"/>
                <w:sz w:val="28"/>
              </w:rPr>
              <w:t>月、第</w:t>
            </w:r>
            <w:r>
              <w:rPr>
                <w:color w:val="000000"/>
                <w:sz w:val="28"/>
              </w:rPr>
              <w:t>3</w:t>
            </w:r>
            <w:r>
              <w:rPr>
                <w:color w:val="000000"/>
                <w:sz w:val="28"/>
              </w:rPr>
              <w:t>季以</w:t>
            </w:r>
            <w:r>
              <w:rPr>
                <w:color w:val="000000"/>
                <w:sz w:val="28"/>
              </w:rPr>
              <w:t>7</w:t>
            </w:r>
            <w:r>
              <w:rPr>
                <w:color w:val="000000"/>
                <w:sz w:val="28"/>
              </w:rPr>
              <w:t>至</w:t>
            </w:r>
            <w:r>
              <w:rPr>
                <w:color w:val="000000"/>
                <w:sz w:val="28"/>
              </w:rPr>
              <w:t>9</w:t>
            </w:r>
            <w:r>
              <w:rPr>
                <w:color w:val="000000"/>
                <w:sz w:val="28"/>
              </w:rPr>
              <w:t>月、第</w:t>
            </w:r>
            <w:r>
              <w:rPr>
                <w:color w:val="000000"/>
                <w:sz w:val="28"/>
              </w:rPr>
              <w:t>4</w:t>
            </w:r>
            <w:r>
              <w:rPr>
                <w:color w:val="000000"/>
                <w:sz w:val="28"/>
              </w:rPr>
              <w:t>季以</w:t>
            </w:r>
            <w:r>
              <w:rPr>
                <w:color w:val="000000"/>
                <w:sz w:val="28"/>
              </w:rPr>
              <w:t>10</w:t>
            </w:r>
            <w:r>
              <w:rPr>
                <w:color w:val="000000"/>
                <w:sz w:val="28"/>
              </w:rPr>
              <w:t>至</w:t>
            </w:r>
            <w:r>
              <w:rPr>
                <w:color w:val="000000"/>
                <w:sz w:val="28"/>
              </w:rPr>
              <w:t>12</w:t>
            </w:r>
            <w:r>
              <w:rPr>
                <w:color w:val="000000"/>
                <w:sz w:val="28"/>
              </w:rPr>
              <w:t>月之事實為準；靜態資料以</w:t>
            </w:r>
            <w:r>
              <w:rPr>
                <w:color w:val="000000"/>
                <w:sz w:val="28"/>
              </w:rPr>
              <w:t>3</w:t>
            </w:r>
            <w:r>
              <w:rPr>
                <w:color w:val="000000"/>
                <w:sz w:val="28"/>
              </w:rPr>
              <w:t>月底、</w:t>
            </w:r>
            <w:r>
              <w:rPr>
                <w:color w:val="000000"/>
                <w:sz w:val="28"/>
              </w:rPr>
              <w:t>6</w:t>
            </w:r>
            <w:r>
              <w:rPr>
                <w:color w:val="000000"/>
                <w:sz w:val="28"/>
              </w:rPr>
              <w:t>月底、</w:t>
            </w:r>
            <w:r>
              <w:rPr>
                <w:color w:val="000000"/>
                <w:sz w:val="28"/>
              </w:rPr>
              <w:t>9</w:t>
            </w:r>
            <w:r>
              <w:rPr>
                <w:color w:val="000000"/>
                <w:sz w:val="28"/>
              </w:rPr>
              <w:t>月底、</w:t>
            </w:r>
            <w:r>
              <w:rPr>
                <w:color w:val="000000"/>
                <w:sz w:val="28"/>
              </w:rPr>
              <w:t>12</w:t>
            </w:r>
            <w:r>
              <w:rPr>
                <w:color w:val="000000"/>
                <w:sz w:val="28"/>
              </w:rPr>
              <w:t>月底之事實為準。</w:t>
            </w:r>
          </w:p>
          <w:p w14:paraId="37BCB24D" w14:textId="77777777" w:rsidR="00960C70" w:rsidRDefault="009E1A20">
            <w:pPr>
              <w:spacing w:line="360" w:lineRule="exact"/>
              <w:ind w:left="556" w:hanging="278"/>
              <w:jc w:val="both"/>
              <w:rPr>
                <w:color w:val="000000"/>
                <w:sz w:val="28"/>
              </w:rPr>
            </w:pPr>
            <w:r>
              <w:rPr>
                <w:color w:val="000000"/>
                <w:sz w:val="28"/>
              </w:rPr>
              <w:t>＊統計項目定義：</w:t>
            </w:r>
          </w:p>
          <w:p w14:paraId="5D10FE4D" w14:textId="77777777" w:rsidR="00960C70" w:rsidRDefault="009E1A20">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設籍別：本國籍係指檢具戶口名簿提出申請者，依其戶籍登記區分為「一般民眾</w:t>
            </w:r>
            <w:r>
              <w:rPr>
                <w:color w:val="000000"/>
                <w:sz w:val="28"/>
              </w:rPr>
              <w:t>(</w:t>
            </w:r>
            <w:r>
              <w:rPr>
                <w:color w:val="000000"/>
                <w:sz w:val="28"/>
              </w:rPr>
              <w:t>非原住民</w:t>
            </w:r>
            <w:r>
              <w:rPr>
                <w:color w:val="000000"/>
                <w:sz w:val="28"/>
              </w:rPr>
              <w:t>)</w:t>
            </w:r>
            <w:r>
              <w:rPr>
                <w:color w:val="000000"/>
                <w:sz w:val="28"/>
              </w:rPr>
              <w:t>」與「原住民」；而大陸籍</w:t>
            </w:r>
            <w:r>
              <w:rPr>
                <w:color w:val="000000"/>
                <w:sz w:val="28"/>
              </w:rPr>
              <w:t>(</w:t>
            </w:r>
            <w:r>
              <w:rPr>
                <w:color w:val="000000"/>
                <w:sz w:val="28"/>
              </w:rPr>
              <w:t>含港澳</w:t>
            </w:r>
            <w:r>
              <w:rPr>
                <w:color w:val="000000"/>
                <w:sz w:val="28"/>
              </w:rPr>
              <w:t>)</w:t>
            </w:r>
            <w:r>
              <w:rPr>
                <w:color w:val="000000"/>
                <w:sz w:val="28"/>
              </w:rPr>
              <w:t>與外國籍係指專簽之案件。</w:t>
            </w:r>
          </w:p>
          <w:p w14:paraId="6FF8B101" w14:textId="77777777" w:rsidR="00960C70" w:rsidRDefault="009E1A20">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緊急生活扶助：依據特殊境遇家庭扶助條例協助渡過生活危機，由政府主管機關提供之現金扶助，符合特殊境遇家庭扶助條例之扶助者條件依規定申請緊急生活扶助者，按當年度低收入戶每人每月最</w:t>
            </w:r>
            <w:r>
              <w:rPr>
                <w:color w:val="000000"/>
                <w:sz w:val="28"/>
              </w:rPr>
              <w:t>低生活費</w:t>
            </w:r>
            <w:r>
              <w:rPr>
                <w:color w:val="000000"/>
                <w:sz w:val="28"/>
              </w:rPr>
              <w:t>1</w:t>
            </w:r>
            <w:r>
              <w:rPr>
                <w:color w:val="000000"/>
                <w:sz w:val="28"/>
              </w:rPr>
              <w:t>倍核發，每人每次以補助</w:t>
            </w:r>
            <w:r>
              <w:rPr>
                <w:color w:val="000000"/>
                <w:sz w:val="28"/>
              </w:rPr>
              <w:t>3</w:t>
            </w:r>
            <w:r>
              <w:rPr>
                <w:color w:val="000000"/>
                <w:sz w:val="28"/>
              </w:rPr>
              <w:t>個月為原則，同</w:t>
            </w:r>
            <w:r>
              <w:rPr>
                <w:color w:val="000000"/>
                <w:sz w:val="28"/>
              </w:rPr>
              <w:t>1</w:t>
            </w:r>
            <w:r>
              <w:rPr>
                <w:color w:val="000000"/>
                <w:sz w:val="28"/>
              </w:rPr>
              <w:t>個案同一事由以補助</w:t>
            </w:r>
            <w:r>
              <w:rPr>
                <w:color w:val="000000"/>
                <w:sz w:val="28"/>
              </w:rPr>
              <w:t>1</w:t>
            </w:r>
            <w:r>
              <w:rPr>
                <w:color w:val="000000"/>
                <w:sz w:val="28"/>
              </w:rPr>
              <w:t>次為限；人數以當季同</w:t>
            </w:r>
            <w:r>
              <w:rPr>
                <w:color w:val="000000"/>
                <w:sz w:val="28"/>
              </w:rPr>
              <w:t>1</w:t>
            </w:r>
            <w:r>
              <w:rPr>
                <w:color w:val="000000"/>
                <w:sz w:val="28"/>
              </w:rPr>
              <w:t>人僅計</w:t>
            </w:r>
            <w:r>
              <w:rPr>
                <w:color w:val="000000"/>
                <w:sz w:val="28"/>
              </w:rPr>
              <w:t>1</w:t>
            </w:r>
            <w:r>
              <w:rPr>
                <w:color w:val="000000"/>
                <w:sz w:val="28"/>
              </w:rPr>
              <w:t>人，人次係以當季總核發之月人次</w:t>
            </w:r>
            <w:r>
              <w:rPr>
                <w:color w:val="000000"/>
                <w:sz w:val="28"/>
              </w:rPr>
              <w:t>(</w:t>
            </w:r>
            <w:r>
              <w:rPr>
                <w:color w:val="000000"/>
                <w:sz w:val="28"/>
              </w:rPr>
              <w:t>以補助</w:t>
            </w:r>
            <w:r>
              <w:rPr>
                <w:color w:val="000000"/>
                <w:sz w:val="28"/>
              </w:rPr>
              <w:t>1</w:t>
            </w:r>
            <w:r>
              <w:rPr>
                <w:color w:val="000000"/>
                <w:sz w:val="28"/>
              </w:rPr>
              <w:t>個月計算</w:t>
            </w:r>
            <w:r>
              <w:rPr>
                <w:color w:val="000000"/>
                <w:sz w:val="28"/>
              </w:rPr>
              <w:t>1</w:t>
            </w:r>
            <w:r>
              <w:rPr>
                <w:color w:val="000000"/>
                <w:sz w:val="28"/>
              </w:rPr>
              <w:t>人次</w:t>
            </w:r>
            <w:r>
              <w:rPr>
                <w:color w:val="000000"/>
                <w:sz w:val="28"/>
              </w:rPr>
              <w:t>)</w:t>
            </w:r>
            <w:r>
              <w:rPr>
                <w:color w:val="000000"/>
                <w:sz w:val="28"/>
              </w:rPr>
              <w:t>。</w:t>
            </w:r>
          </w:p>
          <w:p w14:paraId="32AB55D2" w14:textId="77777777" w:rsidR="00960C70" w:rsidRDefault="009E1A20">
            <w:pPr>
              <w:spacing w:line="360" w:lineRule="exact"/>
              <w:ind w:left="920" w:hanging="560"/>
              <w:jc w:val="both"/>
              <w:rPr>
                <w:color w:val="000000"/>
                <w:sz w:val="28"/>
              </w:rPr>
            </w:pPr>
            <w:r>
              <w:rPr>
                <w:color w:val="000000"/>
                <w:sz w:val="28"/>
              </w:rPr>
              <w:t>(</w:t>
            </w:r>
            <w:r>
              <w:rPr>
                <w:color w:val="000000"/>
                <w:sz w:val="28"/>
              </w:rPr>
              <w:t>三</w:t>
            </w:r>
            <w:r>
              <w:rPr>
                <w:color w:val="000000"/>
                <w:sz w:val="28"/>
              </w:rPr>
              <w:t>)</w:t>
            </w:r>
            <w:r>
              <w:rPr>
                <w:color w:val="000000"/>
                <w:sz w:val="28"/>
              </w:rPr>
              <w:t>傷病醫療補助：依據特殊境遇家庭扶助條例提供傷病醫療補助，其補助對象含家長</w:t>
            </w:r>
            <w:r>
              <w:rPr>
                <w:color w:val="000000"/>
                <w:sz w:val="28"/>
              </w:rPr>
              <w:t>(</w:t>
            </w:r>
            <w:r>
              <w:rPr>
                <w:color w:val="000000"/>
                <w:sz w:val="28"/>
              </w:rPr>
              <w:t>申請人</w:t>
            </w:r>
            <w:r>
              <w:rPr>
                <w:color w:val="000000"/>
                <w:sz w:val="28"/>
              </w:rPr>
              <w:t>)</w:t>
            </w:r>
            <w:r>
              <w:rPr>
                <w:color w:val="000000"/>
                <w:sz w:val="28"/>
              </w:rPr>
              <w:t>及其子女或孫子女；人數以當季同</w:t>
            </w:r>
            <w:r>
              <w:rPr>
                <w:color w:val="000000"/>
                <w:sz w:val="28"/>
              </w:rPr>
              <w:t>1</w:t>
            </w:r>
            <w:r>
              <w:rPr>
                <w:color w:val="000000"/>
                <w:sz w:val="28"/>
              </w:rPr>
              <w:t>人僅計</w:t>
            </w:r>
            <w:r>
              <w:rPr>
                <w:color w:val="000000"/>
                <w:sz w:val="28"/>
              </w:rPr>
              <w:t>1</w:t>
            </w:r>
            <w:r>
              <w:rPr>
                <w:color w:val="000000"/>
                <w:sz w:val="28"/>
              </w:rPr>
              <w:t>人，人次以當季實際補助次數計算。</w:t>
            </w:r>
          </w:p>
          <w:p w14:paraId="720826D6" w14:textId="77777777" w:rsidR="00960C70" w:rsidRDefault="009E1A20">
            <w:pPr>
              <w:spacing w:line="360" w:lineRule="exact"/>
              <w:ind w:left="920" w:hanging="560"/>
              <w:jc w:val="both"/>
              <w:rPr>
                <w:color w:val="000000"/>
                <w:sz w:val="28"/>
              </w:rPr>
            </w:pPr>
            <w:r>
              <w:rPr>
                <w:color w:val="000000"/>
                <w:sz w:val="28"/>
              </w:rPr>
              <w:t>(</w:t>
            </w:r>
            <w:r>
              <w:rPr>
                <w:color w:val="000000"/>
                <w:sz w:val="28"/>
              </w:rPr>
              <w:t>四</w:t>
            </w:r>
            <w:r>
              <w:rPr>
                <w:color w:val="000000"/>
                <w:sz w:val="28"/>
              </w:rPr>
              <w:t>)</w:t>
            </w:r>
            <w:r>
              <w:rPr>
                <w:color w:val="000000"/>
                <w:sz w:val="28"/>
              </w:rPr>
              <w:t>法律訴訟補助：依據特殊境遇家庭扶助條例提供法律訴訟補助；人數以當季同</w:t>
            </w:r>
            <w:r>
              <w:rPr>
                <w:color w:val="000000"/>
                <w:sz w:val="28"/>
              </w:rPr>
              <w:t>1</w:t>
            </w:r>
            <w:r>
              <w:rPr>
                <w:color w:val="000000"/>
                <w:sz w:val="28"/>
              </w:rPr>
              <w:t>人僅計</w:t>
            </w:r>
            <w:r>
              <w:rPr>
                <w:color w:val="000000"/>
                <w:sz w:val="28"/>
              </w:rPr>
              <w:t>1</w:t>
            </w:r>
            <w:r>
              <w:rPr>
                <w:color w:val="000000"/>
                <w:sz w:val="28"/>
              </w:rPr>
              <w:t>人，人次以當季實際補助次數計算。</w:t>
            </w:r>
          </w:p>
          <w:p w14:paraId="3DC6DFDF" w14:textId="77777777" w:rsidR="00960C70" w:rsidRDefault="009E1A20">
            <w:pPr>
              <w:spacing w:line="360" w:lineRule="exact"/>
              <w:ind w:left="920" w:hanging="560"/>
              <w:jc w:val="both"/>
              <w:rPr>
                <w:color w:val="000000"/>
                <w:sz w:val="28"/>
              </w:rPr>
            </w:pPr>
            <w:r>
              <w:rPr>
                <w:color w:val="000000"/>
                <w:sz w:val="28"/>
              </w:rPr>
              <w:t>(</w:t>
            </w:r>
            <w:r>
              <w:rPr>
                <w:color w:val="000000"/>
                <w:sz w:val="28"/>
              </w:rPr>
              <w:t>五</w:t>
            </w:r>
            <w:r>
              <w:rPr>
                <w:color w:val="000000"/>
                <w:sz w:val="28"/>
              </w:rPr>
              <w:t>)</w:t>
            </w:r>
            <w:r>
              <w:rPr>
                <w:color w:val="000000"/>
                <w:sz w:val="28"/>
              </w:rPr>
              <w:t>子女生活津貼：依據特殊境遇家庭扶助條例提供</w:t>
            </w:r>
            <w:r>
              <w:rPr>
                <w:color w:val="000000"/>
                <w:sz w:val="28"/>
              </w:rPr>
              <w:t>15</w:t>
            </w:r>
            <w:r>
              <w:rPr>
                <w:color w:val="000000"/>
                <w:sz w:val="28"/>
              </w:rPr>
              <w:t>歲以下子女或孫子女之</w:t>
            </w:r>
            <w:r>
              <w:rPr>
                <w:color w:val="000000"/>
                <w:sz w:val="28"/>
              </w:rPr>
              <w:t>子女生活津貼；子女生活津貼之核發標準，每</w:t>
            </w:r>
            <w:r>
              <w:rPr>
                <w:color w:val="000000"/>
                <w:sz w:val="28"/>
              </w:rPr>
              <w:t>1</w:t>
            </w:r>
            <w:r>
              <w:rPr>
                <w:color w:val="000000"/>
                <w:sz w:val="28"/>
              </w:rPr>
              <w:t>名子女每月補助當年度最</w:t>
            </w:r>
            <w:r>
              <w:rPr>
                <w:color w:val="000000"/>
                <w:sz w:val="28"/>
              </w:rPr>
              <w:lastRenderedPageBreak/>
              <w:t>低工資之十分之一，每年申請</w:t>
            </w:r>
            <w:r>
              <w:rPr>
                <w:color w:val="000000"/>
                <w:sz w:val="28"/>
              </w:rPr>
              <w:t>1</w:t>
            </w:r>
            <w:r>
              <w:rPr>
                <w:color w:val="000000"/>
                <w:sz w:val="28"/>
              </w:rPr>
              <w:t>次；人數以當季同</w:t>
            </w:r>
            <w:r>
              <w:rPr>
                <w:color w:val="000000"/>
                <w:sz w:val="28"/>
              </w:rPr>
              <w:t>1</w:t>
            </w:r>
            <w:r>
              <w:rPr>
                <w:color w:val="000000"/>
                <w:sz w:val="28"/>
              </w:rPr>
              <w:t>人僅計</w:t>
            </w:r>
            <w:r>
              <w:rPr>
                <w:color w:val="000000"/>
                <w:sz w:val="28"/>
              </w:rPr>
              <w:t>1</w:t>
            </w:r>
            <w:r>
              <w:rPr>
                <w:color w:val="000000"/>
                <w:sz w:val="28"/>
              </w:rPr>
              <w:t>人，人次係以當季總核發之月人次計算；設籍別依家長</w:t>
            </w:r>
            <w:r>
              <w:rPr>
                <w:color w:val="000000"/>
                <w:sz w:val="28"/>
              </w:rPr>
              <w:t>(</w:t>
            </w:r>
            <w:r>
              <w:rPr>
                <w:color w:val="000000"/>
                <w:sz w:val="28"/>
              </w:rPr>
              <w:t>申請人</w:t>
            </w:r>
            <w:r>
              <w:rPr>
                <w:color w:val="000000"/>
                <w:sz w:val="28"/>
              </w:rPr>
              <w:t>)</w:t>
            </w:r>
            <w:r>
              <w:rPr>
                <w:color w:val="000000"/>
                <w:sz w:val="28"/>
              </w:rPr>
              <w:t>之設籍別統計。</w:t>
            </w:r>
          </w:p>
          <w:p w14:paraId="118738DE" w14:textId="77777777" w:rsidR="00960C70" w:rsidRDefault="009E1A20">
            <w:pPr>
              <w:spacing w:line="360" w:lineRule="exact"/>
              <w:ind w:left="920" w:hanging="560"/>
              <w:jc w:val="both"/>
              <w:rPr>
                <w:color w:val="000000"/>
                <w:sz w:val="28"/>
              </w:rPr>
            </w:pPr>
            <w:r>
              <w:rPr>
                <w:color w:val="000000"/>
                <w:sz w:val="28"/>
              </w:rPr>
              <w:t>(</w:t>
            </w:r>
            <w:r>
              <w:rPr>
                <w:color w:val="000000"/>
                <w:sz w:val="28"/>
              </w:rPr>
              <w:t>六</w:t>
            </w:r>
            <w:r>
              <w:rPr>
                <w:color w:val="000000"/>
                <w:sz w:val="28"/>
              </w:rPr>
              <w:t>)</w:t>
            </w:r>
            <w:r>
              <w:rPr>
                <w:color w:val="000000"/>
                <w:sz w:val="28"/>
              </w:rPr>
              <w:t>兒童托育津貼：依據特殊境遇家庭扶助條例提供未滿</w:t>
            </w:r>
            <w:r>
              <w:rPr>
                <w:color w:val="000000"/>
                <w:sz w:val="28"/>
              </w:rPr>
              <w:t>6</w:t>
            </w:r>
            <w:r>
              <w:rPr>
                <w:color w:val="000000"/>
                <w:sz w:val="28"/>
              </w:rPr>
              <w:t>歲子女或孫子女進入私立托教機構之兒童托育津貼，每人每月新臺幣</w:t>
            </w:r>
            <w:r>
              <w:rPr>
                <w:color w:val="000000"/>
                <w:sz w:val="28"/>
              </w:rPr>
              <w:t>1500</w:t>
            </w:r>
            <w:r>
              <w:rPr>
                <w:color w:val="000000"/>
                <w:sz w:val="28"/>
              </w:rPr>
              <w:t>元；人數以當季同</w:t>
            </w:r>
            <w:r>
              <w:rPr>
                <w:color w:val="000000"/>
                <w:sz w:val="28"/>
              </w:rPr>
              <w:t>1</w:t>
            </w:r>
            <w:r>
              <w:rPr>
                <w:color w:val="000000"/>
                <w:sz w:val="28"/>
              </w:rPr>
              <w:t>人僅計</w:t>
            </w:r>
            <w:r>
              <w:rPr>
                <w:color w:val="000000"/>
                <w:sz w:val="28"/>
              </w:rPr>
              <w:t>1</w:t>
            </w:r>
            <w:r>
              <w:rPr>
                <w:color w:val="000000"/>
                <w:sz w:val="28"/>
              </w:rPr>
              <w:t>人，人次係以當季總核發之月人次計算；設籍別依家長</w:t>
            </w:r>
            <w:r>
              <w:rPr>
                <w:color w:val="000000"/>
                <w:sz w:val="28"/>
              </w:rPr>
              <w:t>(</w:t>
            </w:r>
            <w:r>
              <w:rPr>
                <w:color w:val="000000"/>
                <w:sz w:val="28"/>
              </w:rPr>
              <w:t>申請人</w:t>
            </w:r>
            <w:r>
              <w:rPr>
                <w:color w:val="000000"/>
                <w:sz w:val="28"/>
              </w:rPr>
              <w:t>)</w:t>
            </w:r>
            <w:r>
              <w:rPr>
                <w:color w:val="000000"/>
                <w:sz w:val="28"/>
              </w:rPr>
              <w:t>之設籍別統計。</w:t>
            </w:r>
          </w:p>
          <w:p w14:paraId="0B9D61BC" w14:textId="77777777" w:rsidR="00960C70" w:rsidRDefault="009E1A20">
            <w:pPr>
              <w:spacing w:line="360" w:lineRule="exact"/>
              <w:ind w:left="556" w:hanging="278"/>
              <w:jc w:val="both"/>
              <w:rPr>
                <w:color w:val="000000"/>
                <w:sz w:val="28"/>
              </w:rPr>
            </w:pPr>
            <w:r>
              <w:rPr>
                <w:color w:val="000000"/>
                <w:sz w:val="28"/>
              </w:rPr>
              <w:t>＊統計單位：人、人次、人次</w:t>
            </w:r>
            <w:r>
              <w:rPr>
                <w:color w:val="000000"/>
                <w:sz w:val="28"/>
              </w:rPr>
              <w:t>(</w:t>
            </w:r>
            <w:r>
              <w:rPr>
                <w:color w:val="000000"/>
                <w:sz w:val="28"/>
              </w:rPr>
              <w:t>月</w:t>
            </w:r>
            <w:r>
              <w:rPr>
                <w:color w:val="000000"/>
                <w:sz w:val="28"/>
              </w:rPr>
              <w:t>)</w:t>
            </w:r>
            <w:r>
              <w:rPr>
                <w:color w:val="000000"/>
                <w:sz w:val="28"/>
              </w:rPr>
              <w:t>、元。</w:t>
            </w:r>
          </w:p>
          <w:p w14:paraId="2FBB2EE8" w14:textId="77777777" w:rsidR="00960C70" w:rsidRDefault="009E1A20">
            <w:pPr>
              <w:spacing w:line="360" w:lineRule="exact"/>
              <w:ind w:left="556" w:hanging="278"/>
              <w:jc w:val="both"/>
              <w:rPr>
                <w:color w:val="000000"/>
                <w:sz w:val="28"/>
              </w:rPr>
            </w:pPr>
            <w:r>
              <w:rPr>
                <w:color w:val="000000"/>
                <w:sz w:val="28"/>
              </w:rPr>
              <w:t>＊統計分類：</w:t>
            </w:r>
          </w:p>
          <w:p w14:paraId="3B034A4E" w14:textId="77777777" w:rsidR="00960C70" w:rsidRDefault="009E1A20">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縱項目：依「緊急生活扶助」、「傷病醫療</w:t>
            </w:r>
            <w:r>
              <w:rPr>
                <w:color w:val="000000"/>
                <w:sz w:val="28"/>
              </w:rPr>
              <w:t>補助」、「法律訴訟補助」、「子女生活津貼」及「兒童托育津貼」分。</w:t>
            </w:r>
          </w:p>
          <w:p w14:paraId="08466BE1" w14:textId="77777777" w:rsidR="00960C70" w:rsidRDefault="009E1A20">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橫項目：依「性別</w:t>
            </w:r>
            <w:r>
              <w:rPr>
                <w:color w:val="000000"/>
                <w:sz w:val="28"/>
              </w:rPr>
              <w:t>/</w:t>
            </w:r>
            <w:r>
              <w:rPr>
                <w:color w:val="000000"/>
                <w:sz w:val="28"/>
              </w:rPr>
              <w:t>設籍別（以設籍地方區分為本國籍、大陸籍</w:t>
            </w:r>
            <w:r>
              <w:rPr>
                <w:color w:val="000000"/>
                <w:sz w:val="28"/>
              </w:rPr>
              <w:t>(</w:t>
            </w:r>
            <w:r>
              <w:rPr>
                <w:color w:val="000000"/>
                <w:sz w:val="28"/>
              </w:rPr>
              <w:t>含港澳</w:t>
            </w:r>
            <w:r>
              <w:rPr>
                <w:color w:val="000000"/>
                <w:sz w:val="28"/>
              </w:rPr>
              <w:t>)</w:t>
            </w:r>
            <w:r>
              <w:rPr>
                <w:color w:val="000000"/>
                <w:sz w:val="28"/>
              </w:rPr>
              <w:t>、外國籍等項，每人</w:t>
            </w:r>
            <w:r>
              <w:rPr>
                <w:color w:val="000000"/>
                <w:sz w:val="28"/>
              </w:rPr>
              <w:t>(</w:t>
            </w:r>
            <w:r>
              <w:rPr>
                <w:color w:val="000000"/>
                <w:sz w:val="28"/>
              </w:rPr>
              <w:t>次</w:t>
            </w:r>
            <w:r>
              <w:rPr>
                <w:color w:val="000000"/>
                <w:sz w:val="28"/>
              </w:rPr>
              <w:t>)</w:t>
            </w:r>
            <w:r>
              <w:rPr>
                <w:color w:val="000000"/>
                <w:sz w:val="28"/>
              </w:rPr>
              <w:t>僅能選</w:t>
            </w:r>
            <w:r>
              <w:rPr>
                <w:color w:val="000000"/>
                <w:sz w:val="28"/>
              </w:rPr>
              <w:t>1</w:t>
            </w:r>
            <w:r>
              <w:rPr>
                <w:color w:val="000000"/>
                <w:sz w:val="28"/>
              </w:rPr>
              <w:t>類）」分。</w:t>
            </w:r>
          </w:p>
          <w:p w14:paraId="10A54C8A" w14:textId="77777777" w:rsidR="00960C70" w:rsidRDefault="009E1A20">
            <w:pPr>
              <w:spacing w:line="360" w:lineRule="exact"/>
              <w:ind w:left="556" w:hanging="278"/>
              <w:jc w:val="both"/>
              <w:rPr>
                <w:color w:val="000000"/>
                <w:sz w:val="28"/>
              </w:rPr>
            </w:pPr>
            <w:r>
              <w:rPr>
                <w:color w:val="000000"/>
                <w:sz w:val="28"/>
              </w:rPr>
              <w:t>＊發布週期：季。</w:t>
            </w:r>
          </w:p>
          <w:p w14:paraId="30760DA5" w14:textId="77777777" w:rsidR="00960C70" w:rsidRDefault="009E1A20">
            <w:pPr>
              <w:spacing w:line="360" w:lineRule="exact"/>
              <w:ind w:left="556" w:hanging="278"/>
              <w:jc w:val="both"/>
              <w:rPr>
                <w:color w:val="000000"/>
                <w:sz w:val="28"/>
              </w:rPr>
            </w:pPr>
            <w:r>
              <w:rPr>
                <w:color w:val="000000"/>
                <w:sz w:val="28"/>
              </w:rPr>
              <w:t>＊時效：</w:t>
            </w:r>
            <w:r>
              <w:rPr>
                <w:color w:val="000000"/>
                <w:sz w:val="28"/>
              </w:rPr>
              <w:t>13</w:t>
            </w:r>
            <w:r>
              <w:rPr>
                <w:color w:val="000000"/>
                <w:sz w:val="28"/>
              </w:rPr>
              <w:t>日。</w:t>
            </w:r>
          </w:p>
          <w:p w14:paraId="3BF63FAB" w14:textId="77777777" w:rsidR="00960C70" w:rsidRDefault="009E1A20">
            <w:pPr>
              <w:spacing w:line="360" w:lineRule="exact"/>
              <w:ind w:left="556" w:hanging="278"/>
              <w:jc w:val="both"/>
              <w:rPr>
                <w:color w:val="000000"/>
                <w:sz w:val="28"/>
              </w:rPr>
            </w:pPr>
            <w:r>
              <w:rPr>
                <w:color w:val="000000"/>
                <w:sz w:val="28"/>
              </w:rPr>
              <w:t>＊資料變革：無。</w:t>
            </w:r>
          </w:p>
          <w:p w14:paraId="70F55CF5" w14:textId="77777777" w:rsidR="00960C70" w:rsidRDefault="009E1A20">
            <w:pPr>
              <w:spacing w:before="240" w:line="360" w:lineRule="exact"/>
              <w:ind w:left="616" w:hanging="616"/>
              <w:jc w:val="both"/>
              <w:rPr>
                <w:color w:val="000000"/>
                <w:sz w:val="28"/>
              </w:rPr>
            </w:pPr>
            <w:r>
              <w:rPr>
                <w:color w:val="000000"/>
                <w:sz w:val="28"/>
              </w:rPr>
              <w:t>四、公開資料發布訊息</w:t>
            </w:r>
          </w:p>
          <w:p w14:paraId="0FFC1B0B" w14:textId="77777777" w:rsidR="00960C70" w:rsidRDefault="009E1A20">
            <w:pPr>
              <w:spacing w:line="360" w:lineRule="exact"/>
              <w:ind w:left="2480" w:hanging="2240"/>
              <w:jc w:val="both"/>
              <w:rPr>
                <w:color w:val="000000"/>
                <w:sz w:val="28"/>
              </w:rPr>
            </w:pPr>
            <w:r>
              <w:rPr>
                <w:color w:val="000000"/>
                <w:sz w:val="28"/>
              </w:rPr>
              <w:t>＊預告發布日期：每季終了</w:t>
            </w:r>
            <w:r>
              <w:rPr>
                <w:color w:val="000000"/>
                <w:sz w:val="28"/>
              </w:rPr>
              <w:t>13</w:t>
            </w:r>
            <w:r>
              <w:rPr>
                <w:color w:val="000000"/>
                <w:sz w:val="28"/>
              </w:rPr>
              <w:t>日。</w:t>
            </w:r>
            <w:r>
              <w:rPr>
                <w:color w:val="000000"/>
                <w:sz w:val="28"/>
              </w:rPr>
              <w:t>(</w:t>
            </w:r>
            <w:r>
              <w:rPr>
                <w:color w:val="000000"/>
                <w:sz w:val="28"/>
              </w:rPr>
              <w:t>原訂預告發布日期如遇例假日或國定假日則延至下一個工作日發布</w:t>
            </w:r>
            <w:r>
              <w:rPr>
                <w:color w:val="000000"/>
                <w:sz w:val="28"/>
              </w:rPr>
              <w:t>)</w:t>
            </w:r>
          </w:p>
          <w:p w14:paraId="55A6282C" w14:textId="77777777" w:rsidR="00960C70" w:rsidRDefault="009E1A20">
            <w:pPr>
              <w:spacing w:line="360" w:lineRule="exact"/>
              <w:ind w:left="560" w:hanging="308"/>
              <w:jc w:val="both"/>
            </w:pPr>
            <w:r>
              <w:rPr>
                <w:color w:val="000000"/>
                <w:sz w:val="28"/>
              </w:rPr>
              <w:t>＊同步發送單位：臺中市政府主計處。</w:t>
            </w:r>
          </w:p>
          <w:p w14:paraId="625FFC25" w14:textId="77777777" w:rsidR="00960C70" w:rsidRDefault="009E1A20">
            <w:pPr>
              <w:spacing w:before="240" w:line="360" w:lineRule="exact"/>
              <w:ind w:left="616" w:hanging="616"/>
              <w:jc w:val="both"/>
              <w:rPr>
                <w:color w:val="000000"/>
                <w:sz w:val="28"/>
              </w:rPr>
            </w:pPr>
            <w:r>
              <w:rPr>
                <w:color w:val="000000"/>
                <w:sz w:val="28"/>
              </w:rPr>
              <w:t>五、資料品質</w:t>
            </w:r>
          </w:p>
          <w:p w14:paraId="17590151" w14:textId="77777777" w:rsidR="00960C70" w:rsidRDefault="009E1A20">
            <w:pPr>
              <w:tabs>
                <w:tab w:val="left" w:pos="8520"/>
              </w:tabs>
              <w:spacing w:line="360" w:lineRule="exact"/>
              <w:ind w:left="532" w:hanging="294"/>
              <w:jc w:val="both"/>
            </w:pPr>
            <w:r>
              <w:rPr>
                <w:color w:val="000000"/>
                <w:sz w:val="28"/>
              </w:rPr>
              <w:t>＊統計指標編製方法與資料來源說明：</w:t>
            </w:r>
            <w:r>
              <w:rPr>
                <w:sz w:val="28"/>
              </w:rPr>
              <w:t>本所社會課依據衛生福利部社會及家庭署特殊境遇家庭暨兒童少年福利資訊系統編製。</w:t>
            </w:r>
          </w:p>
          <w:p w14:paraId="4C944D27" w14:textId="77777777" w:rsidR="00960C70" w:rsidRDefault="009E1A20">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14:paraId="7060AB01" w14:textId="77777777" w:rsidR="00960C70" w:rsidRDefault="009E1A20">
            <w:pPr>
              <w:spacing w:before="240" w:line="360" w:lineRule="exact"/>
              <w:ind w:left="600" w:hanging="600"/>
              <w:jc w:val="both"/>
              <w:rPr>
                <w:sz w:val="28"/>
              </w:rPr>
            </w:pPr>
            <w:r>
              <w:rPr>
                <w:sz w:val="28"/>
              </w:rPr>
              <w:t>六、須注意及預定改變之事項：表號</w:t>
            </w:r>
            <w:r>
              <w:rPr>
                <w:sz w:val="28"/>
              </w:rPr>
              <w:t>10730-06-06-3</w:t>
            </w:r>
            <w:r>
              <w:rPr>
                <w:sz w:val="28"/>
              </w:rPr>
              <w:t>。</w:t>
            </w:r>
          </w:p>
          <w:p w14:paraId="478D3D66" w14:textId="77777777" w:rsidR="00960C70" w:rsidRDefault="009E1A20">
            <w:pPr>
              <w:spacing w:before="240" w:line="360" w:lineRule="exact"/>
              <w:ind w:left="600" w:hanging="600"/>
              <w:jc w:val="both"/>
            </w:pPr>
            <w:r>
              <w:rPr>
                <w:sz w:val="28"/>
              </w:rPr>
              <w:t>七、其他事項：無。</w:t>
            </w:r>
          </w:p>
        </w:tc>
      </w:tr>
    </w:tbl>
    <w:p w14:paraId="1855E262" w14:textId="77777777" w:rsidR="00960C70" w:rsidRDefault="00960C70"/>
    <w:sectPr w:rsidR="00960C70">
      <w:headerReference w:type="default" r:id="rId7"/>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80FD" w14:textId="77777777" w:rsidR="00000000" w:rsidRDefault="009E1A20">
      <w:r>
        <w:separator/>
      </w:r>
    </w:p>
  </w:endnote>
  <w:endnote w:type="continuationSeparator" w:id="0">
    <w:p w14:paraId="5E862040" w14:textId="77777777" w:rsidR="00000000" w:rsidRDefault="009E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8D1D" w14:textId="77777777" w:rsidR="00000000" w:rsidRDefault="009E1A20">
      <w:r>
        <w:rPr>
          <w:color w:val="000000"/>
        </w:rPr>
        <w:separator/>
      </w:r>
    </w:p>
  </w:footnote>
  <w:footnote w:type="continuationSeparator" w:id="0">
    <w:p w14:paraId="2D810A2E" w14:textId="77777777" w:rsidR="00000000" w:rsidRDefault="009E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66BC" w14:textId="77777777" w:rsidR="007104E2" w:rsidRDefault="009E1A20">
    <w:pPr>
      <w:pStyle w:val="a7"/>
    </w:pPr>
  </w:p>
  <w:p w14:paraId="5CAA352E" w14:textId="77777777" w:rsidR="007104E2" w:rsidRDefault="009E1A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41E9"/>
    <w:multiLevelType w:val="multilevel"/>
    <w:tmpl w:val="9DE8340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59D41C8"/>
    <w:multiLevelType w:val="multilevel"/>
    <w:tmpl w:val="91F02E8A"/>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4D0335F5"/>
    <w:multiLevelType w:val="multilevel"/>
    <w:tmpl w:val="81E0D402"/>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2580E44"/>
    <w:multiLevelType w:val="multilevel"/>
    <w:tmpl w:val="0DFCDB2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37055522">
    <w:abstractNumId w:val="2"/>
  </w:num>
  <w:num w:numId="2" w16cid:durableId="1815483216">
    <w:abstractNumId w:val="1"/>
  </w:num>
  <w:num w:numId="3" w16cid:durableId="1183083289">
    <w:abstractNumId w:val="3"/>
  </w:num>
  <w:num w:numId="4" w16cid:durableId="114755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60C70"/>
    <w:rsid w:val="00960C70"/>
    <w:rsid w:val="009E1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D5FF"/>
  <w15:docId w15:val="{40417C24-8263-44BB-A7C8-7D01F79D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Company>tccg</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lastModifiedBy>Jason</cp:lastModifiedBy>
  <cp:revision>2</cp:revision>
  <dcterms:created xsi:type="dcterms:W3CDTF">2024-12-12T08:21:00Z</dcterms:created>
  <dcterms:modified xsi:type="dcterms:W3CDTF">2024-12-12T08:21:00Z</dcterms:modified>
</cp:coreProperties>
</file>