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ayout w:type="fixed"/>
        <w:tblCellMar>
          <w:left w:w="10" w:type="dxa"/>
          <w:right w:w="10" w:type="dxa"/>
        </w:tblCellMar>
        <w:tblLook w:val="0000" w:firstRow="0" w:lastRow="0" w:firstColumn="0" w:lastColumn="0" w:noHBand="0" w:noVBand="0"/>
      </w:tblPr>
      <w:tblGrid>
        <w:gridCol w:w="9747"/>
      </w:tblGrid>
      <w:tr w:rsidR="001F1E01">
        <w:tblPrEx>
          <w:tblCellMar>
            <w:top w:w="0" w:type="dxa"/>
            <w:bottom w:w="0" w:type="dxa"/>
          </w:tblCellMar>
        </w:tblPrEx>
        <w:trPr>
          <w:trHeight w:val="14306"/>
        </w:trPr>
        <w:tc>
          <w:tcPr>
            <w:tcW w:w="9747" w:type="dxa"/>
            <w:shd w:val="clear" w:color="auto" w:fill="auto"/>
            <w:tcMar>
              <w:top w:w="0" w:type="dxa"/>
              <w:left w:w="108" w:type="dxa"/>
              <w:bottom w:w="0" w:type="dxa"/>
              <w:right w:w="108" w:type="dxa"/>
            </w:tcMar>
          </w:tcPr>
          <w:p w:rsidR="001F1E01" w:rsidRDefault="00A604C0">
            <w:pPr>
              <w:spacing w:line="360" w:lineRule="exact"/>
              <w:jc w:val="center"/>
            </w:pPr>
            <w:r>
              <w:rPr>
                <w:b/>
                <w:bCs/>
                <w:noProof/>
                <w:spacing w:val="-4"/>
                <w:sz w:val="28"/>
              </w:rPr>
              <mc:AlternateContent>
                <mc:Choice Requires="wps">
                  <w:drawing>
                    <wp:anchor distT="0" distB="0" distL="114300" distR="114300" simplePos="0" relativeHeight="251658240" behindDoc="0" locked="0" layoutInCell="1" allowOverlap="1">
                      <wp:simplePos x="0" y="0"/>
                      <wp:positionH relativeFrom="column">
                        <wp:posOffset>4165604</wp:posOffset>
                      </wp:positionH>
                      <wp:positionV relativeFrom="paragraph">
                        <wp:posOffset>-42547</wp:posOffset>
                      </wp:positionV>
                      <wp:extent cx="1790066" cy="532766"/>
                      <wp:effectExtent l="0" t="0" r="19684" b="19684"/>
                      <wp:wrapNone/>
                      <wp:docPr id="556421349" name="Text Box 3"/>
                      <wp:cNvGraphicFramePr/>
                      <a:graphic xmlns:a="http://schemas.openxmlformats.org/drawingml/2006/main">
                        <a:graphicData uri="http://schemas.microsoft.com/office/word/2010/wordprocessingShape">
                          <wps:wsp>
                            <wps:cNvSpPr txBox="1"/>
                            <wps:spPr>
                              <a:xfrm>
                                <a:off x="0" y="0"/>
                                <a:ext cx="1790066" cy="532766"/>
                              </a:xfrm>
                              <a:prstGeom prst="rect">
                                <a:avLst/>
                              </a:prstGeom>
                              <a:solidFill>
                                <a:srgbClr val="FFFFFF"/>
                              </a:solidFill>
                              <a:ln w="9528">
                                <a:solidFill>
                                  <a:srgbClr val="000000"/>
                                </a:solidFill>
                                <a:prstDash val="solid"/>
                              </a:ln>
                            </wps:spPr>
                            <wps:txbx>
                              <w:txbxContent>
                                <w:p w:rsidR="001F1E01" w:rsidRDefault="00A604C0">
                                  <w:r>
                                    <w:t>資料表期</w:t>
                                  </w:r>
                                  <w:r>
                                    <w:t>:</w:t>
                                  </w:r>
                                  <w:r>
                                    <w:rPr>
                                      <w:color w:val="000000"/>
                                    </w:rPr>
                                    <w:t>112</w:t>
                                  </w:r>
                                  <w:r>
                                    <w:rPr>
                                      <w:color w:val="000000"/>
                                    </w:rPr>
                                    <w:t>年第四季前適用</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8pt;margin-top:-3.35pt;width:140.95pt;height:41.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" strokeweight=".26467mm">
                      <v:textbox>
                        <w:txbxContent>
                          <w:p w:rsidR="001F1E01" w:rsidRDefault="00A604C0">
                            <w:r>
                              <w:t>資料表期</w:t>
                            </w:r>
                            <w:r>
                              <w:t>:</w:t>
                            </w:r>
                            <w:r>
                              <w:rPr>
                                <w:color w:val="000000"/>
                              </w:rPr>
                              <w:t>112</w:t>
                            </w:r>
                            <w:r>
                              <w:rPr>
                                <w:color w:val="000000"/>
                              </w:rPr>
                              <w:t>年第四季前適用</w:t>
                            </w:r>
                          </w:p>
                        </w:txbxContent>
                      </v:textbox>
                    </v:shape>
                  </w:pict>
                </mc:Fallback>
              </mc:AlternateContent>
            </w:r>
            <w:r>
              <w:rPr>
                <w:b/>
                <w:bCs/>
                <w:spacing w:val="-4"/>
                <w:sz w:val="28"/>
              </w:rPr>
              <w:t>統計資料背景說明</w:t>
            </w:r>
          </w:p>
          <w:p w:rsidR="001F1E01" w:rsidRDefault="00A604C0">
            <w:pPr>
              <w:spacing w:line="360" w:lineRule="exact"/>
              <w:rPr>
                <w:sz w:val="28"/>
              </w:rPr>
            </w:pPr>
            <w:r>
              <w:rPr>
                <w:sz w:val="28"/>
              </w:rPr>
              <w:t>資料種類：社會救助統計</w:t>
            </w:r>
          </w:p>
          <w:p w:rsidR="001F1E01" w:rsidRDefault="00A604C0">
            <w:pPr>
              <w:spacing w:line="360" w:lineRule="exact"/>
              <w:rPr>
                <w:sz w:val="28"/>
              </w:rPr>
            </w:pPr>
            <w:r>
              <w:rPr>
                <w:sz w:val="28"/>
              </w:rPr>
              <w:t>資料項目：臺中市神岡區遭受災害救助情形</w:t>
            </w:r>
          </w:p>
          <w:p w:rsidR="001F1E01" w:rsidRDefault="00A604C0">
            <w:pPr>
              <w:spacing w:line="360" w:lineRule="exact"/>
              <w:jc w:val="both"/>
              <w:rPr>
                <w:sz w:val="28"/>
              </w:rPr>
            </w:pPr>
            <w:r>
              <w:rPr>
                <w:sz w:val="28"/>
              </w:rPr>
              <w:t>一、發布及編製機關單位</w:t>
            </w:r>
          </w:p>
          <w:p w:rsidR="001F1E01" w:rsidRDefault="00A604C0">
            <w:pPr>
              <w:spacing w:line="360" w:lineRule="exact"/>
              <w:ind w:left="720" w:hanging="426"/>
              <w:jc w:val="both"/>
            </w:pPr>
            <w:r>
              <w:rPr>
                <w:spacing w:val="-4"/>
                <w:sz w:val="28"/>
              </w:rPr>
              <w:t>＊發布機關、單位：</w:t>
            </w:r>
            <w:r>
              <w:rPr>
                <w:bCs/>
                <w:spacing w:val="-4"/>
                <w:sz w:val="28"/>
                <w:szCs w:val="28"/>
              </w:rPr>
              <w:t>臺中市</w:t>
            </w:r>
            <w:r>
              <w:rPr>
                <w:rFonts w:ascii="Calibri" w:hAnsi="Calibri" w:cs="Calibri"/>
                <w:bCs/>
                <w:spacing w:val="-4"/>
                <w:sz w:val="28"/>
                <w:szCs w:val="28"/>
              </w:rPr>
              <w:t>神岡區</w:t>
            </w:r>
            <w:r>
              <w:rPr>
                <w:bCs/>
                <w:spacing w:val="-4"/>
                <w:sz w:val="28"/>
                <w:szCs w:val="28"/>
              </w:rPr>
              <w:t>公所會計室</w:t>
            </w:r>
          </w:p>
          <w:p w:rsidR="001F1E01" w:rsidRDefault="00A604C0">
            <w:pPr>
              <w:spacing w:line="360" w:lineRule="exact"/>
              <w:ind w:left="720" w:hanging="426"/>
              <w:jc w:val="both"/>
            </w:pPr>
            <w:r>
              <w:rPr>
                <w:sz w:val="28"/>
              </w:rPr>
              <w:t>＊編製單位：</w:t>
            </w:r>
            <w:r>
              <w:rPr>
                <w:bCs/>
                <w:spacing w:val="-4"/>
                <w:sz w:val="28"/>
                <w:szCs w:val="28"/>
              </w:rPr>
              <w:t>臺中市</w:t>
            </w:r>
            <w:r>
              <w:rPr>
                <w:rFonts w:ascii="Calibri" w:hAnsi="Calibri" w:cs="Calibri"/>
                <w:bCs/>
                <w:spacing w:val="-4"/>
                <w:sz w:val="28"/>
                <w:szCs w:val="28"/>
              </w:rPr>
              <w:t>神岡區</w:t>
            </w:r>
            <w:r>
              <w:rPr>
                <w:bCs/>
                <w:spacing w:val="-4"/>
                <w:sz w:val="28"/>
                <w:szCs w:val="28"/>
              </w:rPr>
              <w:t>公所</w:t>
            </w:r>
            <w:r>
              <w:rPr>
                <w:rFonts w:ascii="Calibri" w:hAnsi="Calibri" w:cs="Calibri"/>
                <w:bCs/>
                <w:spacing w:val="-4"/>
                <w:sz w:val="28"/>
                <w:szCs w:val="28"/>
              </w:rPr>
              <w:t>社會</w:t>
            </w:r>
            <w:r>
              <w:rPr>
                <w:bCs/>
                <w:spacing w:val="-4"/>
                <w:sz w:val="28"/>
                <w:szCs w:val="28"/>
              </w:rPr>
              <w:t>課</w:t>
            </w:r>
          </w:p>
          <w:p w:rsidR="001F1E01" w:rsidRDefault="00A604C0">
            <w:pPr>
              <w:spacing w:line="360" w:lineRule="exact"/>
              <w:ind w:left="720" w:hanging="426"/>
              <w:jc w:val="both"/>
            </w:pPr>
            <w:r>
              <w:rPr>
                <w:sz w:val="28"/>
              </w:rPr>
              <w:t>＊聯絡電話：</w:t>
            </w:r>
            <w:r>
              <w:rPr>
                <w:color w:val="000000"/>
                <w:spacing w:val="-4"/>
                <w:szCs w:val="24"/>
              </w:rPr>
              <w:t>04-25620841</w:t>
            </w:r>
            <w:r>
              <w:rPr>
                <w:rFonts w:ascii="Times New Roman" w:hAnsi="Times New Roman"/>
                <w:color w:val="000000"/>
                <w:sz w:val="28"/>
                <w:szCs w:val="28"/>
              </w:rPr>
              <w:t>#190</w:t>
            </w:r>
          </w:p>
          <w:p w:rsidR="001F1E01" w:rsidRDefault="00A604C0">
            <w:pPr>
              <w:spacing w:line="360" w:lineRule="exact"/>
              <w:ind w:left="720" w:hanging="426"/>
              <w:jc w:val="both"/>
            </w:pPr>
            <w:r>
              <w:rPr>
                <w:sz w:val="28"/>
              </w:rPr>
              <w:t>＊傳真：</w:t>
            </w:r>
            <w:r>
              <w:rPr>
                <w:spacing w:val="-4"/>
                <w:szCs w:val="24"/>
              </w:rPr>
              <w:t>04-25610024</w:t>
            </w:r>
          </w:p>
          <w:p w:rsidR="001F1E01" w:rsidRDefault="00A604C0">
            <w:pPr>
              <w:spacing w:line="360" w:lineRule="exact"/>
              <w:ind w:left="720" w:hanging="426"/>
              <w:jc w:val="both"/>
            </w:pPr>
            <w:r>
              <w:rPr>
                <w:sz w:val="28"/>
              </w:rPr>
              <w:t>＊電子信箱：</w:t>
            </w:r>
            <w:r>
              <w:rPr>
                <w:rFonts w:ascii="Times New Roman" w:hAnsi="Times New Roman"/>
                <w:sz w:val="28"/>
                <w:szCs w:val="28"/>
                <w:u w:val="single"/>
              </w:rPr>
              <w:t xml:space="preserve"> sunnyke@taichung.gov.tw </w:t>
            </w:r>
          </w:p>
          <w:p w:rsidR="001F1E01" w:rsidRDefault="00A604C0">
            <w:pPr>
              <w:spacing w:line="360" w:lineRule="exact"/>
              <w:ind w:left="540" w:hanging="540"/>
              <w:jc w:val="both"/>
              <w:rPr>
                <w:sz w:val="28"/>
              </w:rPr>
            </w:pPr>
            <w:r>
              <w:rPr>
                <w:sz w:val="28"/>
              </w:rPr>
              <w:t>二、發布形式</w:t>
            </w:r>
          </w:p>
          <w:p w:rsidR="001F1E01" w:rsidRDefault="00A604C0">
            <w:pPr>
              <w:numPr>
                <w:ilvl w:val="0"/>
                <w:numId w:val="3"/>
              </w:numPr>
              <w:spacing w:line="360" w:lineRule="exact"/>
              <w:jc w:val="both"/>
              <w:rPr>
                <w:sz w:val="28"/>
              </w:rPr>
            </w:pPr>
            <w:r>
              <w:rPr>
                <w:sz w:val="28"/>
              </w:rPr>
              <w:t>口頭：</w:t>
            </w:r>
          </w:p>
          <w:p w:rsidR="001F1E01" w:rsidRDefault="00A604C0">
            <w:pPr>
              <w:spacing w:line="360" w:lineRule="exact"/>
              <w:jc w:val="both"/>
              <w:rPr>
                <w:sz w:val="28"/>
              </w:rPr>
            </w:pPr>
            <w:r>
              <w:rPr>
                <w:sz w:val="28"/>
              </w:rPr>
              <w:t xml:space="preserve">         </w:t>
            </w:r>
            <w:r>
              <w:rPr>
                <w:sz w:val="28"/>
              </w:rPr>
              <w:t>（</w:t>
            </w:r>
            <w:r>
              <w:rPr>
                <w:sz w:val="28"/>
              </w:rPr>
              <w:t xml:space="preserve"> </w:t>
            </w:r>
            <w:r>
              <w:rPr>
                <w:sz w:val="28"/>
              </w:rPr>
              <w:t>）記者會或說明會</w:t>
            </w:r>
          </w:p>
          <w:p w:rsidR="001F1E01" w:rsidRDefault="00A604C0">
            <w:pPr>
              <w:numPr>
                <w:ilvl w:val="0"/>
                <w:numId w:val="4"/>
              </w:numPr>
              <w:spacing w:line="360" w:lineRule="exact"/>
              <w:jc w:val="both"/>
              <w:rPr>
                <w:sz w:val="28"/>
              </w:rPr>
            </w:pPr>
            <w:r>
              <w:rPr>
                <w:sz w:val="28"/>
              </w:rPr>
              <w:t>書面：</w:t>
            </w:r>
          </w:p>
          <w:p w:rsidR="001F1E01" w:rsidRDefault="00A604C0">
            <w:pPr>
              <w:spacing w:line="360" w:lineRule="exact"/>
              <w:ind w:left="294"/>
              <w:jc w:val="both"/>
              <w:rPr>
                <w:sz w:val="28"/>
              </w:rPr>
            </w:pPr>
            <w:r>
              <w:rPr>
                <w:sz w:val="28"/>
              </w:rPr>
              <w:t xml:space="preserve">       </w:t>
            </w:r>
            <w:r>
              <w:rPr>
                <w:sz w:val="28"/>
              </w:rPr>
              <w:t>（</w:t>
            </w:r>
            <w:r>
              <w:rPr>
                <w:sz w:val="28"/>
              </w:rPr>
              <w:t xml:space="preserve"> </w:t>
            </w:r>
            <w:r>
              <w:rPr>
                <w:sz w:val="28"/>
              </w:rPr>
              <w:t>）新聞稿</w:t>
            </w:r>
            <w:r>
              <w:rPr>
                <w:sz w:val="28"/>
              </w:rPr>
              <w:t xml:space="preserve">   </w:t>
            </w:r>
            <w:r>
              <w:rPr>
                <w:sz w:val="28"/>
              </w:rPr>
              <w:t>（</w:t>
            </w:r>
            <w:r>
              <w:rPr>
                <w:sz w:val="28"/>
              </w:rPr>
              <w:t>V</w:t>
            </w:r>
            <w:r>
              <w:rPr>
                <w:sz w:val="28"/>
              </w:rPr>
              <w:t>）報表</w:t>
            </w:r>
            <w:r>
              <w:rPr>
                <w:sz w:val="28"/>
              </w:rPr>
              <w:t xml:space="preserve">  </w:t>
            </w:r>
            <w:r>
              <w:rPr>
                <w:sz w:val="28"/>
              </w:rPr>
              <w:t>（</w:t>
            </w:r>
            <w:r>
              <w:rPr>
                <w:sz w:val="28"/>
              </w:rPr>
              <w:t xml:space="preserve"> </w:t>
            </w:r>
            <w:r>
              <w:rPr>
                <w:sz w:val="28"/>
              </w:rPr>
              <w:t>）書刊，刊名：</w:t>
            </w:r>
          </w:p>
          <w:p w:rsidR="001F1E01" w:rsidRDefault="00A604C0">
            <w:pPr>
              <w:spacing w:line="360" w:lineRule="exact"/>
              <w:ind w:left="294"/>
              <w:jc w:val="both"/>
              <w:rPr>
                <w:sz w:val="28"/>
              </w:rPr>
            </w:pPr>
            <w:r>
              <w:rPr>
                <w:sz w:val="28"/>
              </w:rPr>
              <w:t>＊電子媒體：</w:t>
            </w:r>
          </w:p>
          <w:p w:rsidR="001F1E01" w:rsidRDefault="00A604C0">
            <w:pPr>
              <w:spacing w:line="360" w:lineRule="exact"/>
              <w:ind w:left="966" w:right="-328" w:hanging="294"/>
              <w:jc w:val="both"/>
              <w:rPr>
                <w:sz w:val="28"/>
              </w:rPr>
            </w:pPr>
            <w:r>
              <w:rPr>
                <w:sz w:val="28"/>
              </w:rPr>
              <w:t>（</w:t>
            </w:r>
            <w:r>
              <w:rPr>
                <w:sz w:val="28"/>
              </w:rPr>
              <w:t>V</w:t>
            </w:r>
            <w:r>
              <w:rPr>
                <w:sz w:val="28"/>
              </w:rPr>
              <w:t>）線上書刊及資料庫，網址：</w:t>
            </w:r>
          </w:p>
          <w:p w:rsidR="001F1E01" w:rsidRDefault="00A604C0">
            <w:pPr>
              <w:spacing w:line="360" w:lineRule="exact"/>
              <w:ind w:left="966" w:right="-328" w:hanging="294"/>
              <w:jc w:val="both"/>
            </w:pPr>
            <w:hyperlink r:id="rId7" w:history="1">
              <w:r>
                <w:rPr>
                  <w:rStyle w:val="af4"/>
                </w:rPr>
                <w:t>https://govstat.taichung.gov.tw/TCSTAT/Page/kcg01_2.aspx?Mid1=387680000A</w:t>
              </w:r>
            </w:hyperlink>
          </w:p>
          <w:p w:rsidR="001F1E01" w:rsidRDefault="00A604C0">
            <w:pPr>
              <w:spacing w:line="360" w:lineRule="exact"/>
              <w:ind w:left="966" w:right="-328" w:hanging="294"/>
              <w:jc w:val="both"/>
              <w:rPr>
                <w:sz w:val="28"/>
              </w:rPr>
            </w:pPr>
            <w:r>
              <w:rPr>
                <w:sz w:val="28"/>
              </w:rPr>
              <w:t>（</w:t>
            </w:r>
            <w:r>
              <w:rPr>
                <w:sz w:val="28"/>
              </w:rPr>
              <w:t xml:space="preserve"> </w:t>
            </w:r>
            <w:r>
              <w:rPr>
                <w:sz w:val="28"/>
              </w:rPr>
              <w:t>）磁片</w:t>
            </w:r>
            <w:r>
              <w:rPr>
                <w:sz w:val="28"/>
              </w:rPr>
              <w:t xml:space="preserve">   </w:t>
            </w:r>
            <w:r>
              <w:rPr>
                <w:sz w:val="28"/>
              </w:rPr>
              <w:t>（</w:t>
            </w:r>
            <w:r>
              <w:rPr>
                <w:sz w:val="28"/>
              </w:rPr>
              <w:t xml:space="preserve"> </w:t>
            </w:r>
            <w:r>
              <w:rPr>
                <w:sz w:val="28"/>
              </w:rPr>
              <w:t>）光碟片</w:t>
            </w:r>
            <w:r>
              <w:rPr>
                <w:sz w:val="28"/>
              </w:rPr>
              <w:t xml:space="preserve">  </w:t>
            </w:r>
            <w:r>
              <w:rPr>
                <w:sz w:val="28"/>
              </w:rPr>
              <w:t>（</w:t>
            </w:r>
            <w:r>
              <w:rPr>
                <w:sz w:val="28"/>
              </w:rPr>
              <w:t xml:space="preserve"> </w:t>
            </w:r>
            <w:r>
              <w:rPr>
                <w:sz w:val="28"/>
              </w:rPr>
              <w:t>）其他</w:t>
            </w:r>
          </w:p>
          <w:p w:rsidR="001F1E01" w:rsidRDefault="00A604C0">
            <w:pPr>
              <w:spacing w:before="240" w:line="360" w:lineRule="exact"/>
              <w:ind w:left="616" w:hanging="616"/>
              <w:jc w:val="both"/>
              <w:rPr>
                <w:sz w:val="28"/>
              </w:rPr>
            </w:pPr>
            <w:r>
              <w:rPr>
                <w:sz w:val="28"/>
              </w:rPr>
              <w:t>三、資料範圍、週期及時效</w:t>
            </w:r>
          </w:p>
          <w:p w:rsidR="001F1E01" w:rsidRDefault="00A604C0">
            <w:pPr>
              <w:spacing w:line="360" w:lineRule="exact"/>
              <w:ind w:left="560" w:hanging="308"/>
              <w:jc w:val="both"/>
            </w:pPr>
            <w:r>
              <w:rPr>
                <w:sz w:val="28"/>
              </w:rPr>
              <w:t>＊統計地區範圍及對象：</w:t>
            </w:r>
            <w:r>
              <w:rPr>
                <w:sz w:val="28"/>
                <w:szCs w:val="28"/>
              </w:rPr>
              <w:t>凡在本區轄內遭遇重大災害損失，予以救助者，均為統計對象。</w:t>
            </w:r>
          </w:p>
          <w:p w:rsidR="001F1E01" w:rsidRDefault="00A604C0">
            <w:pPr>
              <w:spacing w:line="360" w:lineRule="exact"/>
              <w:ind w:firstLine="280"/>
              <w:jc w:val="both"/>
              <w:rPr>
                <w:sz w:val="28"/>
              </w:rPr>
            </w:pPr>
            <w:r>
              <w:rPr>
                <w:sz w:val="28"/>
              </w:rPr>
              <w:t>＊統計標準時間：</w:t>
            </w:r>
          </w:p>
          <w:p w:rsidR="001F1E01" w:rsidRDefault="00A604C0">
            <w:pPr>
              <w:pStyle w:val="af2"/>
              <w:snapToGrid w:val="0"/>
              <w:ind w:left="1040" w:hanging="560"/>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1</w:t>
            </w:r>
            <w:r>
              <w:rPr>
                <w:rFonts w:ascii="標楷體" w:eastAsia="標楷體" w:hAnsi="標楷體"/>
                <w:sz w:val="28"/>
                <w:szCs w:val="28"/>
              </w:rPr>
              <w:t>季以</w:t>
            </w:r>
            <w:r>
              <w:rPr>
                <w:rFonts w:ascii="標楷體" w:eastAsia="標楷體" w:hAnsi="標楷體"/>
                <w:sz w:val="28"/>
                <w:szCs w:val="28"/>
              </w:rPr>
              <w:t>1</w:t>
            </w:r>
            <w:r>
              <w:rPr>
                <w:rFonts w:ascii="標楷體" w:eastAsia="標楷體" w:hAnsi="標楷體"/>
                <w:sz w:val="28"/>
                <w:szCs w:val="28"/>
              </w:rPr>
              <w:t>至</w:t>
            </w:r>
            <w:r>
              <w:rPr>
                <w:rFonts w:ascii="標楷體" w:eastAsia="標楷體" w:hAnsi="標楷體"/>
                <w:sz w:val="28"/>
                <w:szCs w:val="28"/>
              </w:rPr>
              <w:t>3</w:t>
            </w:r>
            <w:r>
              <w:rPr>
                <w:rFonts w:ascii="標楷體" w:eastAsia="標楷體" w:hAnsi="標楷體"/>
                <w:sz w:val="28"/>
                <w:szCs w:val="28"/>
              </w:rPr>
              <w:t>月、第</w:t>
            </w:r>
            <w:r>
              <w:rPr>
                <w:rFonts w:ascii="標楷體" w:eastAsia="標楷體" w:hAnsi="標楷體"/>
                <w:sz w:val="28"/>
                <w:szCs w:val="28"/>
              </w:rPr>
              <w:t>2</w:t>
            </w:r>
            <w:r>
              <w:rPr>
                <w:rFonts w:ascii="標楷體" w:eastAsia="標楷體" w:hAnsi="標楷體"/>
                <w:sz w:val="28"/>
                <w:szCs w:val="28"/>
              </w:rPr>
              <w:t>季以</w:t>
            </w:r>
            <w:r>
              <w:rPr>
                <w:rFonts w:ascii="標楷體" w:eastAsia="標楷體" w:hAnsi="標楷體"/>
                <w:sz w:val="28"/>
                <w:szCs w:val="28"/>
              </w:rPr>
              <w:t>4</w:t>
            </w:r>
            <w:r>
              <w:rPr>
                <w:rFonts w:ascii="標楷體" w:eastAsia="標楷體" w:hAnsi="標楷體"/>
                <w:sz w:val="28"/>
                <w:szCs w:val="28"/>
              </w:rPr>
              <w:t>至</w:t>
            </w:r>
            <w:r>
              <w:rPr>
                <w:rFonts w:ascii="標楷體" w:eastAsia="標楷體" w:hAnsi="標楷體"/>
                <w:sz w:val="28"/>
                <w:szCs w:val="28"/>
              </w:rPr>
              <w:t>6</w:t>
            </w:r>
            <w:r>
              <w:rPr>
                <w:rFonts w:ascii="標楷體" w:eastAsia="標楷體" w:hAnsi="標楷體"/>
                <w:sz w:val="28"/>
                <w:szCs w:val="28"/>
              </w:rPr>
              <w:t>月、第</w:t>
            </w:r>
            <w:r>
              <w:rPr>
                <w:rFonts w:ascii="標楷體" w:eastAsia="標楷體" w:hAnsi="標楷體"/>
                <w:sz w:val="28"/>
                <w:szCs w:val="28"/>
              </w:rPr>
              <w:t>3</w:t>
            </w:r>
            <w:r>
              <w:rPr>
                <w:rFonts w:ascii="標楷體" w:eastAsia="標楷體" w:hAnsi="標楷體"/>
                <w:sz w:val="28"/>
                <w:szCs w:val="28"/>
              </w:rPr>
              <w:t>季以</w:t>
            </w:r>
            <w:r>
              <w:rPr>
                <w:rFonts w:ascii="標楷體" w:eastAsia="標楷體" w:hAnsi="標楷體"/>
                <w:sz w:val="28"/>
                <w:szCs w:val="28"/>
              </w:rPr>
              <w:t>7</w:t>
            </w:r>
            <w:r>
              <w:rPr>
                <w:rFonts w:ascii="標楷體" w:eastAsia="標楷體" w:hAnsi="標楷體"/>
                <w:sz w:val="28"/>
                <w:szCs w:val="28"/>
              </w:rPr>
              <w:t>至</w:t>
            </w:r>
            <w:r>
              <w:rPr>
                <w:rFonts w:ascii="標楷體" w:eastAsia="標楷體" w:hAnsi="標楷體"/>
                <w:sz w:val="28"/>
                <w:szCs w:val="28"/>
              </w:rPr>
              <w:t>9</w:t>
            </w:r>
            <w:r>
              <w:rPr>
                <w:rFonts w:ascii="標楷體" w:eastAsia="標楷體" w:hAnsi="標楷體"/>
                <w:sz w:val="28"/>
                <w:szCs w:val="28"/>
              </w:rPr>
              <w:t>月、第</w:t>
            </w:r>
            <w:r>
              <w:rPr>
                <w:rFonts w:ascii="標楷體" w:eastAsia="標楷體" w:hAnsi="標楷體"/>
                <w:sz w:val="28"/>
                <w:szCs w:val="28"/>
              </w:rPr>
              <w:t>4</w:t>
            </w:r>
            <w:r>
              <w:rPr>
                <w:rFonts w:ascii="標楷體" w:eastAsia="標楷體" w:hAnsi="標楷體"/>
                <w:sz w:val="28"/>
                <w:szCs w:val="28"/>
              </w:rPr>
              <w:t>季以</w:t>
            </w:r>
            <w:r>
              <w:rPr>
                <w:rFonts w:ascii="標楷體" w:eastAsia="標楷體" w:hAnsi="標楷體"/>
                <w:sz w:val="28"/>
                <w:szCs w:val="28"/>
              </w:rPr>
              <w:t>10</w:t>
            </w:r>
            <w:r>
              <w:rPr>
                <w:rFonts w:ascii="標楷體" w:eastAsia="標楷體" w:hAnsi="標楷體"/>
                <w:sz w:val="28"/>
                <w:szCs w:val="28"/>
              </w:rPr>
              <w:t>至</w:t>
            </w:r>
            <w:r>
              <w:rPr>
                <w:rFonts w:ascii="標楷體" w:eastAsia="標楷體" w:hAnsi="標楷體"/>
                <w:sz w:val="28"/>
                <w:szCs w:val="28"/>
              </w:rPr>
              <w:t>12</w:t>
            </w:r>
            <w:r>
              <w:rPr>
                <w:rFonts w:ascii="標楷體" w:eastAsia="標楷體" w:hAnsi="標楷體"/>
                <w:sz w:val="28"/>
                <w:szCs w:val="28"/>
              </w:rPr>
              <w:t>月災害款項發放後之災害發生事實為準。</w:t>
            </w:r>
          </w:p>
          <w:p w:rsidR="001F1E01" w:rsidRDefault="00A604C0">
            <w:pPr>
              <w:pStyle w:val="af2"/>
              <w:snapToGrid w:val="0"/>
              <w:ind w:left="1040" w:hanging="560"/>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遇重大</w:t>
            </w:r>
            <w:r>
              <w:rPr>
                <w:rFonts w:ascii="標楷體" w:eastAsia="標楷體" w:hAnsi="標楷體"/>
                <w:sz w:val="28"/>
                <w:szCs w:val="28"/>
              </w:rPr>
              <w:t>災害發生時得隨時要求提供資料。</w:t>
            </w:r>
          </w:p>
          <w:p w:rsidR="001F1E01" w:rsidRDefault="00A604C0">
            <w:pPr>
              <w:spacing w:line="360" w:lineRule="exact"/>
              <w:ind w:firstLine="280"/>
              <w:jc w:val="both"/>
              <w:rPr>
                <w:sz w:val="28"/>
              </w:rPr>
            </w:pPr>
            <w:r>
              <w:rPr>
                <w:sz w:val="28"/>
              </w:rPr>
              <w:t>＊統計項目定義：</w:t>
            </w:r>
          </w:p>
          <w:p w:rsidR="001F1E01" w:rsidRDefault="00A604C0">
            <w:pPr>
              <w:pStyle w:val="af2"/>
              <w:snapToGrid w:val="0"/>
              <w:ind w:left="104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所數：指災害發生時，本區實際開設收容場所總數。</w:t>
            </w:r>
          </w:p>
          <w:p w:rsidR="001F1E01" w:rsidRDefault="00A604C0">
            <w:pPr>
              <w:pStyle w:val="af2"/>
              <w:snapToGrid w:val="0"/>
              <w:ind w:left="104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臨時收容災民：指因災無處容身，由區公所提供臨時居住地點暫時收容安置者。</w:t>
            </w:r>
          </w:p>
          <w:p w:rsidR="001F1E01" w:rsidRDefault="00A604C0">
            <w:pPr>
              <w:pStyle w:val="af2"/>
              <w:snapToGrid w:val="0"/>
              <w:ind w:left="104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死亡：指因災致死或因災致重傷，於災害發生之日起</w:t>
            </w:r>
            <w:r>
              <w:rPr>
                <w:rFonts w:ascii="標楷體" w:eastAsia="標楷體" w:hAnsi="標楷體"/>
                <w:sz w:val="28"/>
                <w:szCs w:val="28"/>
              </w:rPr>
              <w:t>30</w:t>
            </w:r>
            <w:r>
              <w:rPr>
                <w:rFonts w:ascii="標楷體" w:eastAsia="標楷體" w:hAnsi="標楷體"/>
                <w:sz w:val="28"/>
                <w:szCs w:val="28"/>
              </w:rPr>
              <w:t>日內死亡者（符合死亡災害救助發放對象者）</w:t>
            </w:r>
          </w:p>
          <w:p w:rsidR="001F1E01" w:rsidRDefault="00A604C0">
            <w:pPr>
              <w:pStyle w:val="af2"/>
              <w:snapToGrid w:val="0"/>
              <w:ind w:left="104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失蹤：指因災致行蹤不明者。</w:t>
            </w:r>
          </w:p>
          <w:p w:rsidR="001F1E01" w:rsidRDefault="00A604C0">
            <w:pPr>
              <w:pStyle w:val="af2"/>
              <w:snapToGrid w:val="0"/>
              <w:ind w:left="104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重傷：指因災致重傷或未致重傷，必須緊急救護住院治療，自住院之日起</w:t>
            </w:r>
            <w:r>
              <w:rPr>
                <w:rFonts w:ascii="標楷體" w:eastAsia="標楷體" w:hAnsi="標楷體"/>
                <w:sz w:val="28"/>
                <w:szCs w:val="28"/>
              </w:rPr>
              <w:t>15</w:t>
            </w:r>
            <w:r>
              <w:rPr>
                <w:rFonts w:ascii="標楷體" w:eastAsia="標楷體" w:hAnsi="標楷體"/>
                <w:sz w:val="28"/>
                <w:szCs w:val="28"/>
              </w:rPr>
              <w:t>日內</w:t>
            </w:r>
            <w:r>
              <w:rPr>
                <w:rFonts w:ascii="標楷體" w:eastAsia="標楷體" w:hAnsi="標楷體"/>
                <w:sz w:val="28"/>
                <w:szCs w:val="28"/>
              </w:rPr>
              <w:t>(</w:t>
            </w:r>
            <w:r>
              <w:rPr>
                <w:rFonts w:ascii="標楷體" w:eastAsia="標楷體" w:hAnsi="標楷體"/>
                <w:sz w:val="28"/>
                <w:szCs w:val="28"/>
              </w:rPr>
              <w:t>住院期間</w:t>
            </w:r>
            <w:r>
              <w:rPr>
                <w:rFonts w:ascii="標楷體" w:eastAsia="標楷體" w:hAnsi="標楷體"/>
                <w:sz w:val="28"/>
                <w:szCs w:val="28"/>
              </w:rPr>
              <w:t>)</w:t>
            </w:r>
            <w:r>
              <w:rPr>
                <w:rFonts w:ascii="標楷體" w:eastAsia="標楷體" w:hAnsi="標楷體"/>
                <w:sz w:val="28"/>
                <w:szCs w:val="28"/>
              </w:rPr>
              <w:t>所發生醫療費用總額達重傷救助金金額者。</w:t>
            </w:r>
          </w:p>
          <w:p w:rsidR="001F1E01" w:rsidRDefault="00A604C0">
            <w:pPr>
              <w:pStyle w:val="af2"/>
              <w:snapToGrid w:val="0"/>
              <w:ind w:left="104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六</w:t>
            </w:r>
            <w:r>
              <w:rPr>
                <w:rFonts w:ascii="標楷體" w:eastAsia="標楷體" w:hAnsi="標楷體"/>
                <w:sz w:val="28"/>
                <w:szCs w:val="28"/>
              </w:rPr>
              <w:t>)</w:t>
            </w:r>
            <w:r>
              <w:rPr>
                <w:rFonts w:ascii="標楷體" w:eastAsia="標楷體" w:hAnsi="標楷體"/>
                <w:sz w:val="28"/>
                <w:szCs w:val="28"/>
              </w:rPr>
              <w:t>其他：指上述</w:t>
            </w:r>
            <w:r>
              <w:rPr>
                <w:rFonts w:ascii="標楷體" w:eastAsia="標楷體" w:hAnsi="標楷體"/>
                <w:sz w:val="28"/>
                <w:szCs w:val="28"/>
              </w:rPr>
              <w:t>4</w:t>
            </w:r>
            <w:r>
              <w:rPr>
                <w:rFonts w:ascii="標楷體" w:eastAsia="標楷體" w:hAnsi="標楷體"/>
                <w:sz w:val="28"/>
                <w:szCs w:val="28"/>
              </w:rPr>
              <w:t>種災民以外，因災而需給予搶救或善後處理及提供膳食</w:t>
            </w:r>
            <w:r>
              <w:rPr>
                <w:rFonts w:ascii="標楷體" w:eastAsia="標楷體" w:hAnsi="標楷體"/>
                <w:sz w:val="28"/>
                <w:szCs w:val="28"/>
              </w:rPr>
              <w:t>口糧等其他必要之被救助人員（含空投）。</w:t>
            </w:r>
          </w:p>
          <w:p w:rsidR="001F1E01" w:rsidRDefault="00A604C0">
            <w:pPr>
              <w:pStyle w:val="af2"/>
              <w:snapToGrid w:val="0"/>
              <w:ind w:left="104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七</w:t>
            </w:r>
            <w:r>
              <w:rPr>
                <w:rFonts w:ascii="標楷體" w:eastAsia="標楷體" w:hAnsi="標楷體"/>
                <w:sz w:val="28"/>
                <w:szCs w:val="28"/>
              </w:rPr>
              <w:t>)</w:t>
            </w:r>
            <w:r>
              <w:rPr>
                <w:rFonts w:ascii="標楷體" w:eastAsia="標楷體" w:hAnsi="標楷體"/>
                <w:sz w:val="28"/>
                <w:szCs w:val="28"/>
              </w:rPr>
              <w:t>住屋毀損安遷救助：指因災致住屋毀損達不堪居住程度之住戶。</w:t>
            </w:r>
          </w:p>
          <w:p w:rsidR="001F1E01" w:rsidRDefault="00A604C0">
            <w:pPr>
              <w:pStyle w:val="af2"/>
              <w:snapToGrid w:val="0"/>
              <w:ind w:left="104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八</w:t>
            </w:r>
            <w:r>
              <w:rPr>
                <w:rFonts w:ascii="標楷體" w:eastAsia="標楷體" w:hAnsi="標楷體"/>
                <w:sz w:val="28"/>
                <w:szCs w:val="28"/>
              </w:rPr>
              <w:t>)</w:t>
            </w:r>
            <w:r>
              <w:rPr>
                <w:rFonts w:ascii="標楷體" w:eastAsia="標楷體" w:hAnsi="標楷體"/>
                <w:sz w:val="28"/>
                <w:szCs w:val="28"/>
              </w:rPr>
              <w:t>財物受損影響生計者：指住屋遭水災、水淹或火災等災害，財物受損影響生計者。</w:t>
            </w:r>
          </w:p>
          <w:p w:rsidR="001F1E01" w:rsidRDefault="00A604C0">
            <w:pPr>
              <w:pStyle w:val="af2"/>
              <w:snapToGrid w:val="0"/>
              <w:ind w:left="1040" w:hanging="560"/>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sz w:val="28"/>
                <w:szCs w:val="28"/>
              </w:rPr>
              <w:t>九</w:t>
            </w:r>
            <w:r>
              <w:rPr>
                <w:rFonts w:ascii="標楷體" w:eastAsia="標楷體" w:hAnsi="標楷體"/>
                <w:sz w:val="28"/>
                <w:szCs w:val="28"/>
              </w:rPr>
              <w:t>)</w:t>
            </w:r>
            <w:r>
              <w:rPr>
                <w:rFonts w:ascii="標楷體" w:eastAsia="標楷體" w:hAnsi="標楷體"/>
                <w:sz w:val="28"/>
                <w:szCs w:val="28"/>
              </w:rPr>
              <w:t>救助金額：指因災死亡、失蹤、重傷、住屋毀損或財物受損影響生計者，依據各項「災害救助種類及標準」所發放之金額及實物</w:t>
            </w:r>
          </w:p>
          <w:p w:rsidR="001F1E01" w:rsidRDefault="00A604C0">
            <w:pPr>
              <w:pStyle w:val="af2"/>
              <w:snapToGrid w:val="0"/>
              <w:ind w:left="104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十</w:t>
            </w:r>
            <w:r>
              <w:rPr>
                <w:rFonts w:ascii="標楷體" w:eastAsia="標楷體" w:hAnsi="標楷體"/>
                <w:sz w:val="28"/>
                <w:szCs w:val="28"/>
              </w:rPr>
              <w:t>)</w:t>
            </w:r>
            <w:r>
              <w:rPr>
                <w:rFonts w:ascii="標楷體" w:eastAsia="標楷體" w:hAnsi="標楷體"/>
                <w:sz w:val="28"/>
                <w:szCs w:val="28"/>
              </w:rPr>
              <w:t>原住民戶：</w:t>
            </w:r>
          </w:p>
          <w:p w:rsidR="001F1E01" w:rsidRDefault="00A604C0">
            <w:pPr>
              <w:pStyle w:val="af2"/>
              <w:snapToGrid w:val="0"/>
              <w:ind w:left="1020"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戶長為原住民者視為原住民戶。</w:t>
            </w:r>
          </w:p>
          <w:p w:rsidR="001F1E01" w:rsidRDefault="00A604C0">
            <w:pPr>
              <w:pStyle w:val="af2"/>
              <w:snapToGrid w:val="0"/>
              <w:ind w:left="1020" w:hanging="42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戶長非原住民，如戶內原住民人口數較多時則判定為原住民戶。如原住民與非原住民之人口數相等時，則以年齡較長者是否具原住民身分判定為原住民戶或非原住民戶。</w:t>
            </w:r>
          </w:p>
          <w:p w:rsidR="001F1E01" w:rsidRDefault="00A604C0">
            <w:pPr>
              <w:spacing w:line="360" w:lineRule="exact"/>
              <w:ind w:left="991" w:hanging="473"/>
              <w:jc w:val="both"/>
            </w:pPr>
            <w:r>
              <w:rPr>
                <w:sz w:val="28"/>
                <w:szCs w:val="28"/>
              </w:rPr>
              <w:t>(</w:t>
            </w:r>
            <w:r>
              <w:rPr>
                <w:sz w:val="28"/>
                <w:szCs w:val="28"/>
              </w:rPr>
              <w:t>十一</w:t>
            </w:r>
            <w:r>
              <w:rPr>
                <w:sz w:val="28"/>
                <w:szCs w:val="28"/>
              </w:rPr>
              <w:t>)</w:t>
            </w:r>
            <w:r>
              <w:rPr>
                <w:sz w:val="28"/>
                <w:szCs w:val="28"/>
              </w:rPr>
              <w:t>原住民：依</w:t>
            </w:r>
            <w:r>
              <w:rPr>
                <w:bCs/>
                <w:sz w:val="28"/>
                <w:szCs w:val="28"/>
              </w:rPr>
              <w:t>原住民身分法，</w:t>
            </w:r>
            <w:r>
              <w:rPr>
                <w:sz w:val="28"/>
                <w:szCs w:val="28"/>
              </w:rPr>
              <w:t>具原住民身分者即予以統計，而不論其是否隸屬於原住民戶。</w:t>
            </w:r>
          </w:p>
          <w:p w:rsidR="001F1E01" w:rsidRDefault="00A604C0">
            <w:pPr>
              <w:spacing w:line="360" w:lineRule="exact"/>
              <w:ind w:left="560" w:hanging="308"/>
              <w:jc w:val="both"/>
              <w:rPr>
                <w:sz w:val="28"/>
                <w:szCs w:val="28"/>
              </w:rPr>
            </w:pPr>
            <w:r>
              <w:rPr>
                <w:sz w:val="28"/>
                <w:szCs w:val="28"/>
              </w:rPr>
              <w:t>＊統計單位：人、戶、元。</w:t>
            </w:r>
          </w:p>
          <w:p w:rsidR="001F1E01" w:rsidRDefault="00A604C0">
            <w:pPr>
              <w:spacing w:line="360" w:lineRule="exact"/>
              <w:ind w:left="532" w:hanging="280"/>
              <w:jc w:val="both"/>
            </w:pPr>
            <w:r>
              <w:rPr>
                <w:sz w:val="28"/>
              </w:rPr>
              <w:t>＊統計分類：</w:t>
            </w:r>
            <w:r>
              <w:rPr>
                <w:sz w:val="28"/>
                <w:szCs w:val="28"/>
              </w:rPr>
              <w:t>依「收容所」、「受災人數」、「住屋毀損安遷救助」、「財物受損影響生計者」及「救助金額」分。</w:t>
            </w:r>
          </w:p>
          <w:p w:rsidR="001F1E01" w:rsidRDefault="00A604C0">
            <w:pPr>
              <w:spacing w:line="360" w:lineRule="exact"/>
              <w:ind w:firstLine="280"/>
              <w:jc w:val="both"/>
            </w:pPr>
            <w:r>
              <w:rPr>
                <w:sz w:val="28"/>
              </w:rPr>
              <w:t>＊發布週期：</w:t>
            </w:r>
            <w:r>
              <w:rPr>
                <w:sz w:val="28"/>
                <w:szCs w:val="28"/>
              </w:rPr>
              <w:t>季。</w:t>
            </w:r>
          </w:p>
          <w:p w:rsidR="001F1E01" w:rsidRDefault="00A604C0">
            <w:pPr>
              <w:spacing w:line="360" w:lineRule="exact"/>
              <w:ind w:firstLine="280"/>
              <w:jc w:val="both"/>
            </w:pPr>
            <w:r>
              <w:rPr>
                <w:sz w:val="28"/>
              </w:rPr>
              <w:t>＊時效：</w:t>
            </w:r>
            <w:r>
              <w:rPr>
                <w:sz w:val="28"/>
                <w:szCs w:val="28"/>
              </w:rPr>
              <w:t>13</w:t>
            </w:r>
            <w:r>
              <w:rPr>
                <w:sz w:val="28"/>
                <w:szCs w:val="28"/>
              </w:rPr>
              <w:t>日。</w:t>
            </w:r>
          </w:p>
          <w:p w:rsidR="001F1E01" w:rsidRDefault="00A604C0">
            <w:pPr>
              <w:spacing w:line="360" w:lineRule="exact"/>
              <w:ind w:firstLine="280"/>
              <w:jc w:val="both"/>
              <w:rPr>
                <w:sz w:val="28"/>
              </w:rPr>
            </w:pPr>
            <w:r>
              <w:rPr>
                <w:sz w:val="28"/>
              </w:rPr>
              <w:t>＊資料變革：無。</w:t>
            </w:r>
          </w:p>
          <w:p w:rsidR="001F1E01" w:rsidRDefault="00A604C0">
            <w:pPr>
              <w:spacing w:before="240" w:line="360" w:lineRule="exact"/>
              <w:ind w:left="616" w:hanging="616"/>
              <w:jc w:val="both"/>
              <w:rPr>
                <w:sz w:val="28"/>
              </w:rPr>
            </w:pPr>
            <w:r>
              <w:rPr>
                <w:sz w:val="28"/>
              </w:rPr>
              <w:t>四、公開資料發布訊息</w:t>
            </w:r>
          </w:p>
          <w:p w:rsidR="001F1E01" w:rsidRDefault="00A604C0">
            <w:pPr>
              <w:spacing w:line="360" w:lineRule="exact"/>
              <w:ind w:left="560" w:hanging="308"/>
              <w:jc w:val="both"/>
            </w:pPr>
            <w:r>
              <w:rPr>
                <w:sz w:val="28"/>
              </w:rPr>
              <w:t>＊預告發布日期：每季終了</w:t>
            </w:r>
            <w:r>
              <w:rPr>
                <w:sz w:val="28"/>
              </w:rPr>
              <w:t>13</w:t>
            </w:r>
            <w:r>
              <w:rPr>
                <w:sz w:val="28"/>
              </w:rPr>
              <w:t>日。</w:t>
            </w:r>
            <w:r>
              <w:rPr>
                <w:sz w:val="28"/>
              </w:rPr>
              <w:t>(</w:t>
            </w:r>
            <w:r>
              <w:rPr>
                <w:sz w:val="28"/>
              </w:rPr>
              <w:t>原訂預告發布日期如遇例假日或國定假日則延至下一個工作日發布</w:t>
            </w:r>
            <w:r>
              <w:t>)</w:t>
            </w:r>
            <w:r>
              <w:t>。</w:t>
            </w:r>
          </w:p>
          <w:p w:rsidR="001F1E01" w:rsidRDefault="00A604C0">
            <w:pPr>
              <w:spacing w:line="360" w:lineRule="exact"/>
              <w:ind w:left="560" w:hanging="308"/>
              <w:jc w:val="both"/>
              <w:rPr>
                <w:sz w:val="28"/>
              </w:rPr>
            </w:pPr>
            <w:r>
              <w:rPr>
                <w:sz w:val="28"/>
              </w:rPr>
              <w:t>＊同步發送單位：臺中市政府主計處。</w:t>
            </w:r>
          </w:p>
          <w:p w:rsidR="001F1E01" w:rsidRDefault="00A604C0">
            <w:pPr>
              <w:spacing w:before="240" w:line="360" w:lineRule="exact"/>
              <w:ind w:left="616" w:hanging="616"/>
              <w:jc w:val="both"/>
              <w:rPr>
                <w:sz w:val="28"/>
              </w:rPr>
            </w:pPr>
            <w:r>
              <w:rPr>
                <w:sz w:val="28"/>
              </w:rPr>
              <w:t>五、資料品質</w:t>
            </w:r>
          </w:p>
          <w:p w:rsidR="001F1E01" w:rsidRDefault="00A604C0">
            <w:pPr>
              <w:tabs>
                <w:tab w:val="left" w:pos="8520"/>
              </w:tabs>
              <w:spacing w:line="360" w:lineRule="exact"/>
              <w:ind w:left="532" w:hanging="294"/>
              <w:jc w:val="both"/>
            </w:pPr>
            <w:r>
              <w:rPr>
                <w:sz w:val="28"/>
              </w:rPr>
              <w:t>＊統計指標編製方法與資料來源說明：</w:t>
            </w:r>
            <w:r>
              <w:rPr>
                <w:sz w:val="28"/>
                <w:szCs w:val="28"/>
              </w:rPr>
              <w:t>本所社會課依據災害救助申請表及災害救助暨住屋勘查報表編製。</w:t>
            </w:r>
          </w:p>
          <w:p w:rsidR="001F1E01" w:rsidRDefault="00A604C0">
            <w:pPr>
              <w:tabs>
                <w:tab w:val="left" w:pos="8520"/>
              </w:tabs>
              <w:spacing w:line="360" w:lineRule="exact"/>
              <w:ind w:left="532" w:hanging="294"/>
              <w:jc w:val="both"/>
              <w:rPr>
                <w:sz w:val="28"/>
              </w:rPr>
            </w:pPr>
            <w:r>
              <w:rPr>
                <w:sz w:val="28"/>
              </w:rPr>
              <w:t>＊統計資料交叉查核及確保資料合理性之機制：由電腦系統自動進行加總交叉查核。</w:t>
            </w:r>
          </w:p>
          <w:p w:rsidR="001F1E01" w:rsidRDefault="00A604C0">
            <w:pPr>
              <w:spacing w:before="240" w:line="360" w:lineRule="exact"/>
              <w:ind w:left="600" w:hanging="600"/>
              <w:jc w:val="both"/>
              <w:rPr>
                <w:sz w:val="28"/>
              </w:rPr>
            </w:pPr>
            <w:r>
              <w:rPr>
                <w:sz w:val="28"/>
              </w:rPr>
              <w:t>六、須注意及預定改變之事項：表號</w:t>
            </w:r>
            <w:r>
              <w:rPr>
                <w:sz w:val="28"/>
              </w:rPr>
              <w:t>10720-03-01-3</w:t>
            </w:r>
            <w:r>
              <w:rPr>
                <w:sz w:val="28"/>
              </w:rPr>
              <w:t>。</w:t>
            </w:r>
          </w:p>
          <w:p w:rsidR="001F1E01" w:rsidRDefault="00A604C0">
            <w:pPr>
              <w:spacing w:before="240" w:line="360" w:lineRule="exact"/>
              <w:ind w:left="600" w:hanging="600"/>
              <w:jc w:val="both"/>
            </w:pPr>
            <w:r>
              <w:rPr>
                <w:sz w:val="28"/>
              </w:rPr>
              <w:t>七、其他事項：無。</w:t>
            </w:r>
          </w:p>
        </w:tc>
      </w:tr>
    </w:tbl>
    <w:p w:rsidR="001F1E01" w:rsidRDefault="001F1E01"/>
    <w:tbl>
      <w:tblPr>
        <w:tblW w:w="10169" w:type="dxa"/>
        <w:tblCellMar>
          <w:left w:w="10" w:type="dxa"/>
          <w:right w:w="10" w:type="dxa"/>
        </w:tblCellMar>
        <w:tblLook w:val="0000" w:firstRow="0" w:lastRow="0" w:firstColumn="0" w:lastColumn="0" w:noHBand="0" w:noVBand="0"/>
      </w:tblPr>
      <w:tblGrid>
        <w:gridCol w:w="10169"/>
      </w:tblGrid>
      <w:tr w:rsidR="001F1E01">
        <w:tblPrEx>
          <w:tblCellMar>
            <w:top w:w="0" w:type="dxa"/>
            <w:bottom w:w="0" w:type="dxa"/>
          </w:tblCellMar>
        </w:tblPrEx>
        <w:trPr>
          <w:trHeight w:val="14306"/>
        </w:trPr>
        <w:tc>
          <w:tcPr>
            <w:tcW w:w="10169" w:type="dxa"/>
            <w:shd w:val="clear" w:color="auto" w:fill="auto"/>
            <w:tcMar>
              <w:top w:w="0" w:type="dxa"/>
              <w:left w:w="108" w:type="dxa"/>
              <w:bottom w:w="0" w:type="dxa"/>
              <w:right w:w="108" w:type="dxa"/>
            </w:tcMar>
          </w:tcPr>
          <w:p w:rsidR="001F1E01" w:rsidRDefault="00A604C0">
            <w:pPr>
              <w:spacing w:line="360" w:lineRule="exact"/>
              <w:jc w:val="center"/>
            </w:pPr>
            <w:r>
              <w:rPr>
                <w:b/>
                <w:bCs/>
                <w:noProof/>
                <w:spacing w:val="-4"/>
                <w:sz w:val="28"/>
              </w:rPr>
              <mc:AlternateContent>
                <mc:Choice Requires="wps">
                  <w:drawing>
                    <wp:anchor distT="0" distB="0" distL="114300" distR="114300" simplePos="0" relativeHeight="251657216" behindDoc="0" locked="0" layoutInCell="1" allowOverlap="1">
                      <wp:simplePos x="0" y="0"/>
                      <wp:positionH relativeFrom="column">
                        <wp:posOffset>4072252</wp:posOffset>
                      </wp:positionH>
                      <wp:positionV relativeFrom="paragraph">
                        <wp:posOffset>-144146</wp:posOffset>
                      </wp:positionV>
                      <wp:extent cx="1790066" cy="532766"/>
                      <wp:effectExtent l="0" t="0" r="19684" b="19684"/>
                      <wp:wrapNone/>
                      <wp:docPr id="1894676847" name="Text Box 2"/>
                      <wp:cNvGraphicFramePr/>
                      <a:graphic xmlns:a="http://schemas.openxmlformats.org/drawingml/2006/main">
                        <a:graphicData uri="http://schemas.microsoft.com/office/word/2010/wordprocessingShape">
                          <wps:wsp>
                            <wps:cNvSpPr txBox="1"/>
                            <wps:spPr>
                              <a:xfrm>
                                <a:off x="0" y="0"/>
                                <a:ext cx="1790066" cy="532766"/>
                              </a:xfrm>
                              <a:prstGeom prst="rect">
                                <a:avLst/>
                              </a:prstGeom>
                              <a:solidFill>
                                <a:srgbClr val="FFFFFF"/>
                              </a:solidFill>
                              <a:ln w="9528">
                                <a:solidFill>
                                  <a:srgbClr val="000000"/>
                                </a:solidFill>
                                <a:prstDash val="solid"/>
                              </a:ln>
                            </wps:spPr>
                            <wps:txbx>
                              <w:txbxContent>
                                <w:p w:rsidR="001F1E01" w:rsidRDefault="00A604C0">
                                  <w:r>
                                    <w:t>資料表期</w:t>
                                  </w:r>
                                  <w:r>
                                    <w:t>:</w:t>
                                  </w:r>
                                  <w:r>
                                    <w:rPr>
                                      <w:color w:val="000000"/>
                                    </w:rPr>
                                    <w:t>113</w:t>
                                  </w:r>
                                  <w:r>
                                    <w:rPr>
                                      <w:color w:val="000000"/>
                                    </w:rPr>
                                    <w:t>年上半年起適用</w:t>
                                  </w:r>
                                </w:p>
                              </w:txbxContent>
                            </wps:txbx>
                            <wps:bodyPr vert="horz" wrap="square" lIns="91440" tIns="45720" rIns="91440" bIns="45720" anchor="t" anchorCtr="0" compatLnSpc="0">
                              <a:noAutofit/>
                            </wps:bodyPr>
                          </wps:wsp>
                        </a:graphicData>
                      </a:graphic>
                    </wp:anchor>
                  </w:drawing>
                </mc:Choice>
                <mc:Fallback>
                  <w:pict>
                    <v:shape id="Text Box 2" o:spid="_x0000_s1027" type="#_x0000_t202" style="position:absolute;left:0;text-align:left;margin-left:320.65pt;margin-top:-11.35pt;width:140.95pt;height:41.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" strokeweight=".26467mm">
                      <v:textbox>
                        <w:txbxContent>
                          <w:p w:rsidR="001F1E01" w:rsidRDefault="00A604C0">
                            <w:r>
                              <w:t>資料表期</w:t>
                            </w:r>
                            <w:r>
                              <w:t>:</w:t>
                            </w:r>
                            <w:r>
                              <w:rPr>
                                <w:color w:val="000000"/>
                              </w:rPr>
                              <w:t>113</w:t>
                            </w:r>
                            <w:r>
                              <w:rPr>
                                <w:color w:val="000000"/>
                              </w:rPr>
                              <w:t>年上半年起適用</w:t>
                            </w:r>
                          </w:p>
                        </w:txbxContent>
                      </v:textbox>
                    </v:shape>
                  </w:pict>
                </mc:Fallback>
              </mc:AlternateContent>
            </w:r>
            <w:r>
              <w:rPr>
                <w:b/>
                <w:bCs/>
                <w:spacing w:val="-4"/>
                <w:sz w:val="28"/>
              </w:rPr>
              <w:t>統計資料背景說明</w:t>
            </w:r>
          </w:p>
          <w:p w:rsidR="001F1E01" w:rsidRDefault="00A604C0">
            <w:pPr>
              <w:spacing w:line="360" w:lineRule="exact"/>
              <w:rPr>
                <w:sz w:val="28"/>
              </w:rPr>
            </w:pPr>
            <w:r>
              <w:rPr>
                <w:sz w:val="28"/>
              </w:rPr>
              <w:t>資料種類：社會救助統計</w:t>
            </w:r>
          </w:p>
          <w:p w:rsidR="001F1E01" w:rsidRDefault="00A604C0">
            <w:pPr>
              <w:spacing w:line="360" w:lineRule="exact"/>
              <w:rPr>
                <w:sz w:val="28"/>
              </w:rPr>
            </w:pPr>
            <w:r>
              <w:rPr>
                <w:sz w:val="28"/>
              </w:rPr>
              <w:t>資料項目：臺中市神岡區遭受災害救助情形</w:t>
            </w:r>
          </w:p>
          <w:p w:rsidR="001F1E01" w:rsidRDefault="00A604C0">
            <w:pPr>
              <w:spacing w:line="360" w:lineRule="exact"/>
              <w:jc w:val="both"/>
              <w:rPr>
                <w:sz w:val="28"/>
              </w:rPr>
            </w:pPr>
            <w:r>
              <w:rPr>
                <w:sz w:val="28"/>
              </w:rPr>
              <w:t>一、發布及編製機關單位</w:t>
            </w:r>
          </w:p>
          <w:p w:rsidR="001F1E01" w:rsidRDefault="00A604C0">
            <w:pPr>
              <w:spacing w:line="360" w:lineRule="exact"/>
              <w:ind w:left="720" w:hanging="426"/>
              <w:jc w:val="both"/>
            </w:pPr>
            <w:r>
              <w:rPr>
                <w:spacing w:val="-4"/>
                <w:sz w:val="28"/>
              </w:rPr>
              <w:t>＊發布機關、單位：</w:t>
            </w:r>
            <w:r>
              <w:rPr>
                <w:bCs/>
                <w:spacing w:val="-4"/>
                <w:sz w:val="28"/>
                <w:szCs w:val="28"/>
              </w:rPr>
              <w:t>臺中市神岡區公所會計室</w:t>
            </w:r>
          </w:p>
          <w:p w:rsidR="001F1E01" w:rsidRDefault="00A604C0">
            <w:pPr>
              <w:spacing w:line="360" w:lineRule="exact"/>
              <w:ind w:left="720" w:hanging="426"/>
              <w:jc w:val="both"/>
            </w:pPr>
            <w:r>
              <w:rPr>
                <w:sz w:val="28"/>
              </w:rPr>
              <w:t>＊編製單位：</w:t>
            </w:r>
            <w:r>
              <w:rPr>
                <w:bCs/>
                <w:spacing w:val="-4"/>
                <w:sz w:val="28"/>
                <w:szCs w:val="28"/>
              </w:rPr>
              <w:t>臺中市神岡區公所</w:t>
            </w:r>
            <w:r>
              <w:rPr>
                <w:sz w:val="28"/>
                <w:szCs w:val="28"/>
              </w:rPr>
              <w:t>社會課</w:t>
            </w:r>
          </w:p>
          <w:p w:rsidR="001F1E01" w:rsidRDefault="00A604C0">
            <w:pPr>
              <w:spacing w:line="360" w:lineRule="exact"/>
              <w:ind w:left="720" w:hanging="426"/>
              <w:jc w:val="both"/>
            </w:pPr>
            <w:r>
              <w:rPr>
                <w:rFonts w:ascii="Times New Roman" w:hAnsi="Times New Roman"/>
                <w:sz w:val="28"/>
                <w:szCs w:val="28"/>
              </w:rPr>
              <w:t>＊聯絡電話：</w:t>
            </w:r>
            <w:r>
              <w:rPr>
                <w:color w:val="000000"/>
                <w:spacing w:val="-4"/>
                <w:szCs w:val="24"/>
              </w:rPr>
              <w:t>04-25620841</w:t>
            </w:r>
            <w:r>
              <w:rPr>
                <w:rFonts w:ascii="Times New Roman" w:hAnsi="Times New Roman"/>
                <w:color w:val="000000"/>
                <w:sz w:val="28"/>
                <w:szCs w:val="28"/>
              </w:rPr>
              <w:t>#190</w:t>
            </w:r>
          </w:p>
          <w:p w:rsidR="001F1E01" w:rsidRDefault="00A604C0">
            <w:pPr>
              <w:spacing w:line="360" w:lineRule="exact"/>
              <w:ind w:left="720" w:hanging="426"/>
              <w:jc w:val="both"/>
            </w:pPr>
            <w:r>
              <w:rPr>
                <w:sz w:val="28"/>
              </w:rPr>
              <w:t>＊傳真：</w:t>
            </w:r>
            <w:r>
              <w:rPr>
                <w:spacing w:val="-4"/>
                <w:szCs w:val="24"/>
              </w:rPr>
              <w:t>04-25610024</w:t>
            </w:r>
          </w:p>
          <w:p w:rsidR="001F1E01" w:rsidRDefault="00A604C0">
            <w:pPr>
              <w:spacing w:line="360" w:lineRule="exact"/>
              <w:ind w:left="720" w:hanging="426"/>
              <w:jc w:val="both"/>
            </w:pPr>
            <w:r>
              <w:rPr>
                <w:rFonts w:ascii="Times New Roman" w:hAnsi="Times New Roman"/>
                <w:sz w:val="28"/>
                <w:szCs w:val="28"/>
              </w:rPr>
              <w:t>＊電子信箱：</w:t>
            </w:r>
            <w:r>
              <w:rPr>
                <w:rFonts w:ascii="Times New Roman" w:hAnsi="Times New Roman"/>
                <w:sz w:val="28"/>
                <w:szCs w:val="28"/>
                <w:u w:val="single"/>
              </w:rPr>
              <w:t xml:space="preserve"> sunnyke@taichung.gov.tw </w:t>
            </w:r>
          </w:p>
          <w:p w:rsidR="001F1E01" w:rsidRDefault="00A604C0">
            <w:pPr>
              <w:spacing w:line="360" w:lineRule="exact"/>
              <w:ind w:left="540" w:hanging="540"/>
              <w:jc w:val="both"/>
              <w:rPr>
                <w:sz w:val="28"/>
              </w:rPr>
            </w:pPr>
            <w:r>
              <w:rPr>
                <w:sz w:val="28"/>
              </w:rPr>
              <w:t>二、發布形式</w:t>
            </w:r>
          </w:p>
          <w:p w:rsidR="001F1E01" w:rsidRDefault="00A604C0">
            <w:pPr>
              <w:numPr>
                <w:ilvl w:val="0"/>
                <w:numId w:val="3"/>
              </w:numPr>
              <w:spacing w:line="360" w:lineRule="exact"/>
              <w:jc w:val="both"/>
              <w:rPr>
                <w:sz w:val="28"/>
              </w:rPr>
            </w:pPr>
            <w:r>
              <w:rPr>
                <w:sz w:val="28"/>
              </w:rPr>
              <w:t>口頭：</w:t>
            </w:r>
          </w:p>
          <w:p w:rsidR="001F1E01" w:rsidRDefault="00A604C0">
            <w:pPr>
              <w:spacing w:line="360" w:lineRule="exact"/>
              <w:jc w:val="both"/>
              <w:rPr>
                <w:sz w:val="28"/>
              </w:rPr>
            </w:pPr>
            <w:r>
              <w:rPr>
                <w:sz w:val="28"/>
              </w:rPr>
              <w:t xml:space="preserve">         </w:t>
            </w:r>
            <w:r>
              <w:rPr>
                <w:sz w:val="28"/>
              </w:rPr>
              <w:t>（</w:t>
            </w:r>
            <w:r>
              <w:rPr>
                <w:sz w:val="28"/>
              </w:rPr>
              <w:t xml:space="preserve"> </w:t>
            </w:r>
            <w:r>
              <w:rPr>
                <w:sz w:val="28"/>
              </w:rPr>
              <w:t>）記者會或說明會</w:t>
            </w:r>
          </w:p>
          <w:p w:rsidR="001F1E01" w:rsidRDefault="00A604C0">
            <w:pPr>
              <w:numPr>
                <w:ilvl w:val="0"/>
                <w:numId w:val="4"/>
              </w:numPr>
              <w:spacing w:line="360" w:lineRule="exact"/>
              <w:jc w:val="both"/>
              <w:rPr>
                <w:sz w:val="28"/>
              </w:rPr>
            </w:pPr>
            <w:r>
              <w:rPr>
                <w:sz w:val="28"/>
              </w:rPr>
              <w:t>書面：</w:t>
            </w:r>
          </w:p>
          <w:p w:rsidR="001F1E01" w:rsidRDefault="00A604C0">
            <w:pPr>
              <w:spacing w:line="360" w:lineRule="exact"/>
              <w:ind w:left="294"/>
              <w:jc w:val="both"/>
            </w:pPr>
            <w:r>
              <w:rPr>
                <w:sz w:val="28"/>
              </w:rPr>
              <w:t xml:space="preserve">       </w:t>
            </w:r>
            <w:r>
              <w:rPr>
                <w:sz w:val="28"/>
              </w:rPr>
              <w:t>（</w:t>
            </w:r>
            <w:r>
              <w:rPr>
                <w:sz w:val="28"/>
              </w:rPr>
              <w:t xml:space="preserve"> </w:t>
            </w:r>
            <w:r>
              <w:rPr>
                <w:sz w:val="28"/>
              </w:rPr>
              <w:t>）新聞稿</w:t>
            </w:r>
            <w:r>
              <w:rPr>
                <w:sz w:val="28"/>
              </w:rPr>
              <w:t xml:space="preserve">   </w:t>
            </w:r>
            <w:r>
              <w:rPr>
                <w:sz w:val="28"/>
              </w:rPr>
              <w:t>（</w:t>
            </w:r>
            <w:r>
              <w:rPr>
                <w:sz w:val="28"/>
                <w:szCs w:val="28"/>
              </w:rPr>
              <w:t>V</w:t>
            </w:r>
            <w:r>
              <w:rPr>
                <w:sz w:val="28"/>
              </w:rPr>
              <w:t>）報表</w:t>
            </w:r>
            <w:r>
              <w:rPr>
                <w:sz w:val="28"/>
              </w:rPr>
              <w:t xml:space="preserve">  </w:t>
            </w:r>
            <w:r>
              <w:rPr>
                <w:sz w:val="28"/>
              </w:rPr>
              <w:t>（</w:t>
            </w:r>
            <w:r>
              <w:rPr>
                <w:sz w:val="28"/>
              </w:rPr>
              <w:t xml:space="preserve"> </w:t>
            </w:r>
            <w:r>
              <w:rPr>
                <w:sz w:val="28"/>
              </w:rPr>
              <w:t>）書刊，刊名：</w:t>
            </w:r>
          </w:p>
          <w:p w:rsidR="001F1E01" w:rsidRDefault="00A604C0">
            <w:pPr>
              <w:spacing w:line="360" w:lineRule="exact"/>
              <w:ind w:left="294"/>
              <w:jc w:val="both"/>
              <w:rPr>
                <w:sz w:val="28"/>
              </w:rPr>
            </w:pPr>
            <w:r>
              <w:rPr>
                <w:sz w:val="28"/>
              </w:rPr>
              <w:t>＊電子媒體：</w:t>
            </w:r>
          </w:p>
          <w:p w:rsidR="001F1E01" w:rsidRDefault="00A604C0">
            <w:pPr>
              <w:spacing w:line="360" w:lineRule="exact"/>
              <w:ind w:left="966" w:right="-328" w:hanging="294"/>
              <w:jc w:val="both"/>
            </w:pPr>
            <w:r>
              <w:rPr>
                <w:sz w:val="28"/>
              </w:rPr>
              <w:t>（</w:t>
            </w:r>
            <w:r>
              <w:rPr>
                <w:sz w:val="28"/>
              </w:rPr>
              <w:t>V</w:t>
            </w:r>
            <w:r>
              <w:rPr>
                <w:sz w:val="28"/>
              </w:rPr>
              <w:t>）線上書刊及資料庫，網址</w:t>
            </w:r>
            <w:bookmarkStart w:id="0" w:name="_Hlk149634266"/>
            <w:r>
              <w:fldChar w:fldCharType="begin"/>
            </w:r>
            <w:r>
              <w:instrText xml:space="preserve"> HYPERLINK  "https://govstat.taichung.gov.tw/TCSTAT/Page/kcg01_2.aspx?Mid1=387680000A" </w:instrText>
            </w:r>
            <w:r>
              <w:fldChar w:fldCharType="separate"/>
            </w:r>
            <w:r>
              <w:rPr>
                <w:rStyle w:val="af4"/>
              </w:rPr>
              <w:t>https://govstat.taichung.gov.tw/TCSTAT/Page/kcg01_2.aspx?Mid1=387680000A</w:t>
            </w:r>
            <w:r>
              <w:rPr>
                <w:rStyle w:val="af4"/>
              </w:rPr>
              <w:fldChar w:fldCharType="end"/>
            </w:r>
          </w:p>
          <w:bookmarkEnd w:id="0"/>
          <w:p w:rsidR="001F1E01" w:rsidRDefault="00A604C0">
            <w:pPr>
              <w:spacing w:line="360" w:lineRule="exact"/>
              <w:ind w:left="966" w:right="-328" w:hanging="294"/>
              <w:jc w:val="both"/>
              <w:rPr>
                <w:sz w:val="28"/>
              </w:rPr>
            </w:pPr>
            <w:r>
              <w:rPr>
                <w:sz w:val="28"/>
              </w:rPr>
              <w:t>（</w:t>
            </w:r>
            <w:r>
              <w:rPr>
                <w:sz w:val="28"/>
              </w:rPr>
              <w:t xml:space="preserve"> </w:t>
            </w:r>
            <w:r>
              <w:rPr>
                <w:sz w:val="28"/>
              </w:rPr>
              <w:t>）磁片</w:t>
            </w:r>
            <w:r>
              <w:rPr>
                <w:sz w:val="28"/>
              </w:rPr>
              <w:t xml:space="preserve">   </w:t>
            </w:r>
            <w:r>
              <w:rPr>
                <w:sz w:val="28"/>
              </w:rPr>
              <w:t>（</w:t>
            </w:r>
            <w:r>
              <w:rPr>
                <w:sz w:val="28"/>
              </w:rPr>
              <w:t xml:space="preserve"> </w:t>
            </w:r>
            <w:r>
              <w:rPr>
                <w:sz w:val="28"/>
              </w:rPr>
              <w:t>）光碟片</w:t>
            </w:r>
            <w:r>
              <w:rPr>
                <w:sz w:val="28"/>
              </w:rPr>
              <w:t xml:space="preserve">  </w:t>
            </w:r>
            <w:r>
              <w:rPr>
                <w:sz w:val="28"/>
              </w:rPr>
              <w:t>（</w:t>
            </w:r>
            <w:r>
              <w:rPr>
                <w:sz w:val="28"/>
              </w:rPr>
              <w:t xml:space="preserve"> </w:t>
            </w:r>
            <w:r>
              <w:rPr>
                <w:sz w:val="28"/>
              </w:rPr>
              <w:t>）其他</w:t>
            </w:r>
          </w:p>
          <w:p w:rsidR="001F1E01" w:rsidRDefault="00A604C0">
            <w:pPr>
              <w:spacing w:before="240" w:line="360" w:lineRule="exact"/>
              <w:ind w:left="616" w:hanging="616"/>
              <w:jc w:val="both"/>
              <w:rPr>
                <w:sz w:val="28"/>
              </w:rPr>
            </w:pPr>
            <w:r>
              <w:rPr>
                <w:sz w:val="28"/>
              </w:rPr>
              <w:t>三、資料範圍、週期及時效</w:t>
            </w:r>
          </w:p>
          <w:p w:rsidR="001F1E01" w:rsidRDefault="00A604C0">
            <w:pPr>
              <w:spacing w:line="360" w:lineRule="exact"/>
              <w:ind w:left="560" w:hanging="308"/>
              <w:jc w:val="both"/>
            </w:pPr>
            <w:r>
              <w:rPr>
                <w:sz w:val="28"/>
              </w:rPr>
              <w:t>＊統計地區範圍及對象：</w:t>
            </w:r>
            <w:r>
              <w:rPr>
                <w:sz w:val="28"/>
                <w:szCs w:val="28"/>
              </w:rPr>
              <w:t>凡在本區轄內遭遇重大災害損失</w:t>
            </w:r>
            <w:r>
              <w:rPr>
                <w:sz w:val="28"/>
                <w:szCs w:val="28"/>
              </w:rPr>
              <w:t>，予以救助者，均為統計對象。</w:t>
            </w:r>
          </w:p>
          <w:p w:rsidR="001F1E01" w:rsidRDefault="00A604C0">
            <w:pPr>
              <w:spacing w:line="360" w:lineRule="exact"/>
              <w:ind w:firstLine="280"/>
              <w:jc w:val="both"/>
              <w:rPr>
                <w:sz w:val="28"/>
              </w:rPr>
            </w:pPr>
            <w:r>
              <w:rPr>
                <w:sz w:val="28"/>
              </w:rPr>
              <w:t>＊統計標準時間：</w:t>
            </w:r>
          </w:p>
          <w:p w:rsidR="001F1E01" w:rsidRDefault="00A604C0">
            <w:pPr>
              <w:pStyle w:val="af2"/>
              <w:snapToGrid w:val="0"/>
              <w:ind w:left="1040" w:hanging="560"/>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kern w:val="0"/>
                <w:sz w:val="28"/>
                <w:szCs w:val="28"/>
              </w:rPr>
              <w:t>上半年以</w:t>
            </w:r>
            <w:r>
              <w:rPr>
                <w:rFonts w:ascii="標楷體" w:eastAsia="標楷體" w:hAnsi="標楷體"/>
                <w:kern w:val="0"/>
                <w:sz w:val="28"/>
                <w:szCs w:val="28"/>
              </w:rPr>
              <w:t>1</w:t>
            </w:r>
            <w:r>
              <w:rPr>
                <w:rFonts w:ascii="標楷體" w:eastAsia="標楷體" w:hAnsi="標楷體"/>
                <w:kern w:val="0"/>
                <w:sz w:val="28"/>
                <w:szCs w:val="28"/>
              </w:rPr>
              <w:t>至</w:t>
            </w:r>
            <w:r>
              <w:rPr>
                <w:rFonts w:ascii="標楷體" w:eastAsia="標楷體" w:hAnsi="標楷體"/>
                <w:kern w:val="0"/>
                <w:sz w:val="28"/>
                <w:szCs w:val="28"/>
              </w:rPr>
              <w:t>6</w:t>
            </w:r>
            <w:r>
              <w:rPr>
                <w:rFonts w:ascii="標楷體" w:eastAsia="標楷體" w:hAnsi="標楷體"/>
                <w:kern w:val="0"/>
                <w:sz w:val="28"/>
                <w:szCs w:val="28"/>
              </w:rPr>
              <w:t>月、下半年以</w:t>
            </w:r>
            <w:r>
              <w:rPr>
                <w:rFonts w:ascii="標楷體" w:eastAsia="標楷體" w:hAnsi="標楷體"/>
                <w:kern w:val="0"/>
                <w:sz w:val="28"/>
                <w:szCs w:val="28"/>
              </w:rPr>
              <w:t>7</w:t>
            </w:r>
            <w:r>
              <w:rPr>
                <w:rFonts w:ascii="標楷體" w:eastAsia="標楷體" w:hAnsi="標楷體"/>
                <w:kern w:val="0"/>
                <w:sz w:val="28"/>
                <w:szCs w:val="28"/>
              </w:rPr>
              <w:t>至</w:t>
            </w:r>
            <w:r>
              <w:rPr>
                <w:rFonts w:ascii="標楷體" w:eastAsia="標楷體" w:hAnsi="標楷體"/>
                <w:kern w:val="0"/>
                <w:sz w:val="28"/>
                <w:szCs w:val="28"/>
              </w:rPr>
              <w:t>12</w:t>
            </w:r>
            <w:r>
              <w:rPr>
                <w:rFonts w:ascii="標楷體" w:eastAsia="標楷體" w:hAnsi="標楷體"/>
                <w:kern w:val="0"/>
                <w:sz w:val="28"/>
                <w:szCs w:val="28"/>
              </w:rPr>
              <w:t>月之</w:t>
            </w:r>
            <w:r>
              <w:rPr>
                <w:rFonts w:ascii="標楷體" w:eastAsia="標楷體" w:hAnsi="標楷體"/>
                <w:sz w:val="28"/>
                <w:szCs w:val="28"/>
              </w:rPr>
              <w:t>災害款項發放後之災害發生事實為準。</w:t>
            </w:r>
          </w:p>
          <w:p w:rsidR="001F1E01" w:rsidRDefault="00A604C0">
            <w:pPr>
              <w:pStyle w:val="af2"/>
              <w:snapToGrid w:val="0"/>
              <w:ind w:left="1040" w:hanging="560"/>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遇重大災害發生時得隨時要求提供資料。</w:t>
            </w:r>
          </w:p>
          <w:p w:rsidR="001F1E01" w:rsidRDefault="00A604C0">
            <w:pPr>
              <w:spacing w:line="360" w:lineRule="exact"/>
              <w:ind w:firstLine="280"/>
              <w:jc w:val="both"/>
              <w:rPr>
                <w:sz w:val="28"/>
              </w:rPr>
            </w:pPr>
            <w:r>
              <w:rPr>
                <w:sz w:val="28"/>
              </w:rPr>
              <w:t>＊統計項目定義：</w:t>
            </w:r>
          </w:p>
          <w:p w:rsidR="001F1E01" w:rsidRDefault="00A604C0">
            <w:pPr>
              <w:pStyle w:val="af2"/>
              <w:snapToGrid w:val="0"/>
              <w:ind w:left="104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所數：指災害發生時，各區實際開設收容場所總數。</w:t>
            </w:r>
          </w:p>
          <w:p w:rsidR="001F1E01" w:rsidRDefault="00A604C0">
            <w:pPr>
              <w:pStyle w:val="af2"/>
              <w:snapToGrid w:val="0"/>
              <w:ind w:left="104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臨時收容災民：指因災無處容身，由區公所提供臨時居住地點暫時收容安置者。</w:t>
            </w:r>
          </w:p>
          <w:p w:rsidR="001F1E01" w:rsidRDefault="00A604C0">
            <w:pPr>
              <w:pStyle w:val="af2"/>
              <w:snapToGrid w:val="0"/>
              <w:ind w:left="104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死亡：指因災致死或因災致重傷，於災害發生之日起</w:t>
            </w:r>
            <w:r>
              <w:rPr>
                <w:rFonts w:ascii="標楷體" w:eastAsia="標楷體" w:hAnsi="標楷體"/>
                <w:sz w:val="28"/>
                <w:szCs w:val="28"/>
              </w:rPr>
              <w:t>30</w:t>
            </w:r>
            <w:r>
              <w:rPr>
                <w:rFonts w:ascii="標楷體" w:eastAsia="標楷體" w:hAnsi="標楷體"/>
                <w:sz w:val="28"/>
                <w:szCs w:val="28"/>
              </w:rPr>
              <w:t>日內死亡者（符合死亡災害救助發放對象者）。</w:t>
            </w:r>
          </w:p>
          <w:p w:rsidR="001F1E01" w:rsidRDefault="00A604C0">
            <w:pPr>
              <w:pStyle w:val="af2"/>
              <w:snapToGrid w:val="0"/>
              <w:ind w:left="104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失蹤：指因災致行蹤不明者。</w:t>
            </w:r>
          </w:p>
          <w:p w:rsidR="001F1E01" w:rsidRDefault="00A604C0">
            <w:pPr>
              <w:pStyle w:val="af2"/>
              <w:snapToGrid w:val="0"/>
              <w:ind w:left="104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重傷：指因災致重傷或未致重傷，必須緊急救護住院治療，自住院之日起</w:t>
            </w:r>
            <w:r>
              <w:rPr>
                <w:rFonts w:ascii="標楷體" w:eastAsia="標楷體" w:hAnsi="標楷體"/>
                <w:sz w:val="28"/>
                <w:szCs w:val="28"/>
              </w:rPr>
              <w:t>15</w:t>
            </w:r>
            <w:r>
              <w:rPr>
                <w:rFonts w:ascii="標楷體" w:eastAsia="標楷體" w:hAnsi="標楷體"/>
                <w:sz w:val="28"/>
                <w:szCs w:val="28"/>
              </w:rPr>
              <w:t>日內</w:t>
            </w:r>
            <w:r>
              <w:rPr>
                <w:rFonts w:ascii="標楷體" w:eastAsia="標楷體" w:hAnsi="標楷體"/>
                <w:sz w:val="28"/>
                <w:szCs w:val="28"/>
              </w:rPr>
              <w:t>(</w:t>
            </w:r>
            <w:r>
              <w:rPr>
                <w:rFonts w:ascii="標楷體" w:eastAsia="標楷體" w:hAnsi="標楷體"/>
                <w:sz w:val="28"/>
                <w:szCs w:val="28"/>
              </w:rPr>
              <w:t>住院期間</w:t>
            </w:r>
            <w:r>
              <w:rPr>
                <w:rFonts w:ascii="標楷體" w:eastAsia="標楷體" w:hAnsi="標楷體"/>
                <w:sz w:val="28"/>
                <w:szCs w:val="28"/>
              </w:rPr>
              <w:t>)</w:t>
            </w:r>
            <w:r>
              <w:rPr>
                <w:rFonts w:ascii="標楷體" w:eastAsia="標楷體" w:hAnsi="標楷體"/>
                <w:sz w:val="28"/>
                <w:szCs w:val="28"/>
              </w:rPr>
              <w:t>所發生醫療費用總額達重傷救助金金額者。</w:t>
            </w:r>
          </w:p>
          <w:p w:rsidR="001F1E01" w:rsidRDefault="00A604C0">
            <w:pPr>
              <w:pStyle w:val="af2"/>
              <w:snapToGrid w:val="0"/>
              <w:ind w:left="104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六</w:t>
            </w:r>
            <w:r>
              <w:rPr>
                <w:rFonts w:ascii="標楷體" w:eastAsia="標楷體" w:hAnsi="標楷體"/>
                <w:sz w:val="28"/>
                <w:szCs w:val="28"/>
              </w:rPr>
              <w:t>)</w:t>
            </w:r>
            <w:r>
              <w:rPr>
                <w:rFonts w:ascii="標楷體" w:eastAsia="標楷體" w:hAnsi="標楷體"/>
                <w:sz w:val="28"/>
                <w:szCs w:val="28"/>
              </w:rPr>
              <w:t>其他：指上述</w:t>
            </w:r>
            <w:r>
              <w:rPr>
                <w:rFonts w:ascii="標楷體" w:eastAsia="標楷體" w:hAnsi="標楷體"/>
                <w:sz w:val="28"/>
                <w:szCs w:val="28"/>
              </w:rPr>
              <w:t>4</w:t>
            </w:r>
            <w:r>
              <w:rPr>
                <w:rFonts w:ascii="標楷體" w:eastAsia="標楷體" w:hAnsi="標楷體"/>
                <w:sz w:val="28"/>
                <w:szCs w:val="28"/>
              </w:rPr>
              <w:t>種災民以外，因災而需給予搶救或善後處理及提供膳食口糧等其他必要之被救助人員（含空投）。</w:t>
            </w:r>
          </w:p>
          <w:p w:rsidR="001F1E01" w:rsidRDefault="00A604C0">
            <w:pPr>
              <w:pStyle w:val="af2"/>
              <w:snapToGrid w:val="0"/>
              <w:ind w:left="104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七</w:t>
            </w:r>
            <w:r>
              <w:rPr>
                <w:rFonts w:ascii="標楷體" w:eastAsia="標楷體" w:hAnsi="標楷體"/>
                <w:sz w:val="28"/>
                <w:szCs w:val="28"/>
              </w:rPr>
              <w:t>)</w:t>
            </w:r>
            <w:r>
              <w:rPr>
                <w:rFonts w:ascii="標楷體" w:eastAsia="標楷體" w:hAnsi="標楷體"/>
                <w:sz w:val="28"/>
                <w:szCs w:val="28"/>
              </w:rPr>
              <w:t>住屋毀損安遷救助：指因災致住屋毀損達不堪居住程度之住戶。</w:t>
            </w:r>
          </w:p>
          <w:p w:rsidR="001F1E01" w:rsidRDefault="00A604C0">
            <w:pPr>
              <w:pStyle w:val="af2"/>
              <w:snapToGrid w:val="0"/>
              <w:ind w:left="104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八</w:t>
            </w:r>
            <w:r>
              <w:rPr>
                <w:rFonts w:ascii="標楷體" w:eastAsia="標楷體" w:hAnsi="標楷體"/>
                <w:sz w:val="28"/>
                <w:szCs w:val="28"/>
              </w:rPr>
              <w:t>)</w:t>
            </w:r>
            <w:r>
              <w:rPr>
                <w:rFonts w:ascii="標楷體" w:eastAsia="標楷體" w:hAnsi="標楷體"/>
                <w:sz w:val="28"/>
                <w:szCs w:val="28"/>
              </w:rPr>
              <w:t>財物受損影響生計者：指住屋遭水災、水淹或火災等災害，財物受損影響生計者</w:t>
            </w:r>
            <w:r>
              <w:rPr>
                <w:rFonts w:ascii="標楷體" w:eastAsia="標楷體" w:hAnsi="標楷體"/>
                <w:sz w:val="28"/>
                <w:szCs w:val="28"/>
              </w:rPr>
              <w:t>。</w:t>
            </w:r>
          </w:p>
          <w:p w:rsidR="001F1E01" w:rsidRDefault="00A604C0">
            <w:pPr>
              <w:pStyle w:val="af2"/>
              <w:snapToGrid w:val="0"/>
              <w:ind w:left="104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九</w:t>
            </w:r>
            <w:r>
              <w:rPr>
                <w:rFonts w:ascii="標楷體" w:eastAsia="標楷體" w:hAnsi="標楷體"/>
                <w:sz w:val="28"/>
                <w:szCs w:val="28"/>
              </w:rPr>
              <w:t>)</w:t>
            </w:r>
            <w:r>
              <w:rPr>
                <w:rFonts w:ascii="標楷體" w:eastAsia="標楷體" w:hAnsi="標楷體"/>
                <w:sz w:val="28"/>
                <w:szCs w:val="28"/>
              </w:rPr>
              <w:t>救助金額：指因災死亡、失蹤、重傷、住屋毀損或財物受損影響生計者，依據各項「災害救助種類及標準」所發放之金額及實物。</w:t>
            </w:r>
          </w:p>
          <w:p w:rsidR="001F1E01" w:rsidRDefault="00A604C0">
            <w:pPr>
              <w:pStyle w:val="af2"/>
              <w:snapToGrid w:val="0"/>
              <w:ind w:left="104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十</w:t>
            </w:r>
            <w:r>
              <w:rPr>
                <w:rFonts w:ascii="標楷體" w:eastAsia="標楷體" w:hAnsi="標楷體"/>
                <w:sz w:val="28"/>
                <w:szCs w:val="28"/>
              </w:rPr>
              <w:t>)</w:t>
            </w:r>
            <w:r>
              <w:rPr>
                <w:rFonts w:ascii="標楷體" w:eastAsia="標楷體" w:hAnsi="標楷體"/>
                <w:sz w:val="28"/>
                <w:szCs w:val="28"/>
              </w:rPr>
              <w:t>原住民戶：</w:t>
            </w:r>
          </w:p>
          <w:p w:rsidR="001F1E01" w:rsidRDefault="00A604C0">
            <w:pPr>
              <w:pStyle w:val="af2"/>
              <w:snapToGrid w:val="0"/>
              <w:ind w:left="1020"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戶長為原住民者視為原住民戶。</w:t>
            </w:r>
          </w:p>
          <w:p w:rsidR="001F1E01" w:rsidRDefault="00A604C0">
            <w:pPr>
              <w:pStyle w:val="af2"/>
              <w:snapToGrid w:val="0"/>
              <w:ind w:left="1020" w:hanging="42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戶長非原住民，如戶內原住民人口數較多時則判定為原住民戶。如原住民與非原住民之人口數相等時，則以年齡較長者是否具原住民身分判定為原住民戶或非原住民戶。</w:t>
            </w:r>
          </w:p>
          <w:p w:rsidR="001F1E01" w:rsidRDefault="00A604C0">
            <w:pPr>
              <w:spacing w:line="360" w:lineRule="exact"/>
              <w:ind w:left="991" w:hanging="473"/>
              <w:jc w:val="both"/>
            </w:pPr>
            <w:r>
              <w:rPr>
                <w:sz w:val="28"/>
                <w:szCs w:val="28"/>
              </w:rPr>
              <w:t>(</w:t>
            </w:r>
            <w:r>
              <w:rPr>
                <w:sz w:val="28"/>
                <w:szCs w:val="28"/>
              </w:rPr>
              <w:t>十一</w:t>
            </w:r>
            <w:r>
              <w:rPr>
                <w:sz w:val="28"/>
                <w:szCs w:val="28"/>
              </w:rPr>
              <w:t>)</w:t>
            </w:r>
            <w:r>
              <w:rPr>
                <w:sz w:val="28"/>
                <w:szCs w:val="28"/>
              </w:rPr>
              <w:t>原住民：依</w:t>
            </w:r>
            <w:r>
              <w:rPr>
                <w:bCs/>
                <w:sz w:val="28"/>
                <w:szCs w:val="28"/>
              </w:rPr>
              <w:t>原住民身分法，</w:t>
            </w:r>
            <w:r>
              <w:rPr>
                <w:sz w:val="28"/>
                <w:szCs w:val="28"/>
              </w:rPr>
              <w:t>具原住民身分者即予以統計，而不論其是否隸屬於原住民戶。</w:t>
            </w:r>
          </w:p>
          <w:p w:rsidR="001F1E01" w:rsidRDefault="00A604C0">
            <w:pPr>
              <w:spacing w:line="360" w:lineRule="exact"/>
              <w:ind w:left="560" w:hanging="308"/>
              <w:jc w:val="both"/>
              <w:rPr>
                <w:sz w:val="28"/>
                <w:szCs w:val="28"/>
              </w:rPr>
            </w:pPr>
            <w:r>
              <w:rPr>
                <w:sz w:val="28"/>
                <w:szCs w:val="28"/>
              </w:rPr>
              <w:t>＊統計單位：人、戶、元。</w:t>
            </w:r>
          </w:p>
          <w:p w:rsidR="001F1E01" w:rsidRDefault="00A604C0">
            <w:pPr>
              <w:spacing w:line="360" w:lineRule="exact"/>
              <w:ind w:left="532" w:hanging="280"/>
              <w:jc w:val="both"/>
            </w:pPr>
            <w:r>
              <w:rPr>
                <w:sz w:val="28"/>
              </w:rPr>
              <w:t>＊統計分類：</w:t>
            </w:r>
            <w:r>
              <w:rPr>
                <w:sz w:val="28"/>
                <w:szCs w:val="28"/>
              </w:rPr>
              <w:t>依「收容所」、「受災人數」、「住屋毀損安遷救助」、「財物受損影響生計者」及「救助金額」分。</w:t>
            </w:r>
          </w:p>
          <w:p w:rsidR="001F1E01" w:rsidRDefault="00A604C0">
            <w:pPr>
              <w:spacing w:line="360" w:lineRule="exact"/>
              <w:ind w:firstLine="280"/>
              <w:jc w:val="both"/>
            </w:pPr>
            <w:r>
              <w:rPr>
                <w:sz w:val="28"/>
              </w:rPr>
              <w:t>＊發布週期：</w:t>
            </w:r>
            <w:r>
              <w:rPr>
                <w:sz w:val="28"/>
                <w:szCs w:val="28"/>
              </w:rPr>
              <w:t>半年。</w:t>
            </w:r>
          </w:p>
          <w:p w:rsidR="001F1E01" w:rsidRDefault="00A604C0">
            <w:pPr>
              <w:spacing w:line="360" w:lineRule="exact"/>
              <w:ind w:firstLine="280"/>
              <w:jc w:val="both"/>
            </w:pPr>
            <w:r>
              <w:rPr>
                <w:sz w:val="28"/>
              </w:rPr>
              <w:t>＊時效：</w:t>
            </w:r>
            <w:r>
              <w:rPr>
                <w:sz w:val="28"/>
                <w:szCs w:val="28"/>
              </w:rPr>
              <w:t>13</w:t>
            </w:r>
            <w:r>
              <w:rPr>
                <w:sz w:val="28"/>
                <w:szCs w:val="28"/>
              </w:rPr>
              <w:t>日。</w:t>
            </w:r>
          </w:p>
          <w:p w:rsidR="001F1E01" w:rsidRDefault="00A604C0">
            <w:pPr>
              <w:spacing w:line="360" w:lineRule="exact"/>
              <w:ind w:firstLine="280"/>
              <w:jc w:val="both"/>
              <w:rPr>
                <w:sz w:val="28"/>
              </w:rPr>
            </w:pPr>
            <w:r>
              <w:rPr>
                <w:sz w:val="28"/>
              </w:rPr>
              <w:t>＊資料變革：無。</w:t>
            </w:r>
          </w:p>
          <w:p w:rsidR="001F1E01" w:rsidRDefault="00A604C0">
            <w:pPr>
              <w:spacing w:before="240" w:line="360" w:lineRule="exact"/>
              <w:ind w:left="616" w:hanging="616"/>
              <w:jc w:val="both"/>
              <w:rPr>
                <w:sz w:val="28"/>
              </w:rPr>
            </w:pPr>
            <w:r>
              <w:rPr>
                <w:sz w:val="28"/>
              </w:rPr>
              <w:t>四、公開資料發布訊息</w:t>
            </w:r>
          </w:p>
          <w:p w:rsidR="001F1E01" w:rsidRDefault="00A604C0">
            <w:pPr>
              <w:spacing w:line="360" w:lineRule="exact"/>
              <w:ind w:left="2480" w:hanging="2240"/>
              <w:jc w:val="both"/>
            </w:pPr>
            <w:r>
              <w:rPr>
                <w:sz w:val="28"/>
              </w:rPr>
              <w:t>＊預告發布日期：每</w:t>
            </w:r>
            <w:r>
              <w:rPr>
                <w:sz w:val="28"/>
                <w:szCs w:val="28"/>
              </w:rPr>
              <w:t>半年</w:t>
            </w:r>
            <w:r>
              <w:rPr>
                <w:sz w:val="28"/>
              </w:rPr>
              <w:t>終了</w:t>
            </w:r>
            <w:r>
              <w:rPr>
                <w:sz w:val="28"/>
              </w:rPr>
              <w:t>13</w:t>
            </w:r>
            <w:r>
              <w:rPr>
                <w:sz w:val="28"/>
              </w:rPr>
              <w:t>日。</w:t>
            </w:r>
            <w:r>
              <w:rPr>
                <w:sz w:val="28"/>
              </w:rPr>
              <w:t>(</w:t>
            </w:r>
            <w:r>
              <w:rPr>
                <w:sz w:val="28"/>
              </w:rPr>
              <w:t>原訂預告發布日期如遇例假日或國定假日則延至下一個工作日發布</w:t>
            </w:r>
            <w:r>
              <w:rPr>
                <w:sz w:val="28"/>
              </w:rPr>
              <w:t>)</w:t>
            </w:r>
          </w:p>
          <w:p w:rsidR="001F1E01" w:rsidRDefault="00A604C0">
            <w:pPr>
              <w:spacing w:line="360" w:lineRule="exact"/>
              <w:ind w:left="560" w:hanging="308"/>
              <w:jc w:val="both"/>
              <w:rPr>
                <w:sz w:val="28"/>
              </w:rPr>
            </w:pPr>
            <w:r>
              <w:rPr>
                <w:sz w:val="28"/>
              </w:rPr>
              <w:t>＊同步發送單位：臺中市政府主計處。</w:t>
            </w:r>
          </w:p>
          <w:p w:rsidR="001F1E01" w:rsidRDefault="00A604C0">
            <w:pPr>
              <w:spacing w:before="240" w:line="360" w:lineRule="exact"/>
              <w:ind w:left="616" w:hanging="616"/>
              <w:jc w:val="both"/>
              <w:rPr>
                <w:sz w:val="28"/>
              </w:rPr>
            </w:pPr>
            <w:r>
              <w:rPr>
                <w:sz w:val="28"/>
              </w:rPr>
              <w:t>五、資料品質</w:t>
            </w:r>
          </w:p>
          <w:p w:rsidR="001F1E01" w:rsidRDefault="00A604C0">
            <w:pPr>
              <w:tabs>
                <w:tab w:val="left" w:pos="8520"/>
              </w:tabs>
              <w:spacing w:line="360" w:lineRule="exact"/>
              <w:ind w:left="532" w:hanging="294"/>
              <w:jc w:val="both"/>
            </w:pPr>
            <w:r>
              <w:rPr>
                <w:sz w:val="28"/>
              </w:rPr>
              <w:t>＊統計指標編製方法與資料來源說明：</w:t>
            </w:r>
            <w:r>
              <w:rPr>
                <w:sz w:val="28"/>
                <w:szCs w:val="28"/>
              </w:rPr>
              <w:t>本所社會課依據災害救助申請表及災害救助暨住屋勘查報表編製。</w:t>
            </w:r>
          </w:p>
          <w:p w:rsidR="001F1E01" w:rsidRDefault="00A604C0">
            <w:pPr>
              <w:tabs>
                <w:tab w:val="left" w:pos="8520"/>
              </w:tabs>
              <w:spacing w:line="360" w:lineRule="exact"/>
              <w:ind w:left="532" w:hanging="294"/>
              <w:jc w:val="both"/>
              <w:rPr>
                <w:sz w:val="28"/>
              </w:rPr>
            </w:pPr>
            <w:r>
              <w:rPr>
                <w:sz w:val="28"/>
              </w:rPr>
              <w:t>＊統計資料交叉查核及確保資料合理性之機制：由電腦系統自動進行加總交叉查核。</w:t>
            </w:r>
          </w:p>
          <w:p w:rsidR="001F1E01" w:rsidRDefault="00A604C0">
            <w:pPr>
              <w:spacing w:before="240" w:line="360" w:lineRule="exact"/>
              <w:ind w:left="600" w:hanging="600"/>
              <w:jc w:val="both"/>
              <w:rPr>
                <w:sz w:val="28"/>
              </w:rPr>
            </w:pPr>
            <w:r>
              <w:rPr>
                <w:sz w:val="28"/>
              </w:rPr>
              <w:t>六、須注意及預定改變之事項：表號</w:t>
            </w:r>
            <w:r>
              <w:rPr>
                <w:sz w:val="28"/>
              </w:rPr>
              <w:t>10720-03-01-3</w:t>
            </w:r>
            <w:r>
              <w:rPr>
                <w:sz w:val="28"/>
              </w:rPr>
              <w:t>。</w:t>
            </w:r>
          </w:p>
          <w:p w:rsidR="001F1E01" w:rsidRDefault="00A604C0">
            <w:pPr>
              <w:spacing w:before="240" w:line="360" w:lineRule="exact"/>
              <w:ind w:left="600" w:hanging="600"/>
              <w:jc w:val="both"/>
            </w:pPr>
            <w:r>
              <w:rPr>
                <w:sz w:val="28"/>
              </w:rPr>
              <w:t>七、其他事項：無。</w:t>
            </w:r>
          </w:p>
        </w:tc>
      </w:tr>
    </w:tbl>
    <w:p w:rsidR="001F1E01" w:rsidRDefault="001F1E01"/>
    <w:sectPr w:rsidR="001F1E01">
      <w:headerReference w:type="default" r:id="rId8"/>
      <w:pgSz w:w="11906" w:h="16838"/>
      <w:pgMar w:top="794" w:right="1440" w:bottom="794" w:left="1440" w:header="851"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A604C0">
      <w:r>
        <w:separator/>
      </w:r>
    </w:p>
  </w:endnote>
  <w:endnote w:type="continuationSeparator" w:id="0">
    <w:p w:rsidR="00000000" w:rsidRDefault="00A6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A604C0">
      <w:r>
        <w:rPr>
          <w:color w:val="000000"/>
        </w:rPr>
        <w:separator/>
      </w:r>
    </w:p>
  </w:footnote>
  <w:footnote w:type="continuationSeparator" w:id="0">
    <w:p w:rsidR="00000000" w:rsidRDefault="00A60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0FDF" w:rsidRDefault="00A604C0">
    <w:pPr>
      <w:pStyle w:val="a7"/>
    </w:pPr>
  </w:p>
  <w:p w:rsidR="00890FDF" w:rsidRDefault="00A604C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0441"/>
    <w:multiLevelType w:val="multilevel"/>
    <w:tmpl w:val="AD3AF474"/>
    <w:styleLink w:val="LFO2"/>
    <w:lvl w:ilvl="0">
      <w:start w:val="1"/>
      <w:numFmt w:val="taiwaneseCountingThousand"/>
      <w:pStyle w:val="a"/>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30B13045"/>
    <w:multiLevelType w:val="multilevel"/>
    <w:tmpl w:val="F94A1B76"/>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38263F7E"/>
    <w:multiLevelType w:val="multilevel"/>
    <w:tmpl w:val="0E60E134"/>
    <w:styleLink w:val="LFO1"/>
    <w:lvl w:ilvl="0">
      <w:start w:val="1"/>
      <w:numFmt w:val="taiwaneseCountingThousand"/>
      <w:pStyle w:val="1"/>
      <w:lvlText w:val="第%1章"/>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40E15A0"/>
    <w:multiLevelType w:val="multilevel"/>
    <w:tmpl w:val="BCB01E84"/>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72302898">
    <w:abstractNumId w:val="2"/>
  </w:num>
  <w:num w:numId="2" w16cid:durableId="1439521476">
    <w:abstractNumId w:val="0"/>
  </w:num>
  <w:num w:numId="3" w16cid:durableId="307787207">
    <w:abstractNumId w:val="3"/>
  </w:num>
  <w:num w:numId="4" w16cid:durableId="2147239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F1E01"/>
    <w:rsid w:val="001F1E01"/>
    <w:rsid w:val="00A604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C09551-1F00-4288-BDEE-D3D6C3E6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pPr>
    <w:rPr>
      <w:rFonts w:ascii="標楷體" w:eastAsia="標楷體" w:hAnsi="標楷體"/>
      <w:kern w:val="3"/>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pPr>
      <w:ind w:left="480"/>
    </w:pPr>
    <w:rPr>
      <w:rFonts w:ascii="Calibri" w:eastAsia="新細明體" w:hAnsi="Calibri"/>
    </w:rPr>
  </w:style>
  <w:style w:type="character" w:customStyle="1" w:styleId="a5">
    <w:name w:val="清單段落 字元"/>
    <w:rPr>
      <w:kern w:val="3"/>
      <w:sz w:val="24"/>
      <w:szCs w:val="22"/>
    </w:rPr>
  </w:style>
  <w:style w:type="paragraph" w:customStyle="1" w:styleId="1">
    <w:name w:val="1.章"/>
    <w:basedOn w:val="a4"/>
    <w:pPr>
      <w:numPr>
        <w:numId w:val="1"/>
      </w:numPr>
    </w:pPr>
    <w:rPr>
      <w:rFonts w:ascii="Times New Roman" w:eastAsia="標楷體" w:hAnsi="Times New Roman"/>
      <w:sz w:val="32"/>
      <w:szCs w:val="32"/>
    </w:rPr>
  </w:style>
  <w:style w:type="character" w:customStyle="1" w:styleId="10">
    <w:name w:val="1.章 字元"/>
    <w:rPr>
      <w:rFonts w:ascii="Times New Roman" w:eastAsia="標楷體" w:hAnsi="Times New Roman"/>
      <w:kern w:val="3"/>
      <w:sz w:val="32"/>
      <w:szCs w:val="32"/>
    </w:rPr>
  </w:style>
  <w:style w:type="paragraph" w:customStyle="1" w:styleId="a">
    <w:name w:val="節"/>
    <w:basedOn w:val="a4"/>
    <w:pPr>
      <w:numPr>
        <w:numId w:val="2"/>
      </w:numPr>
    </w:pPr>
    <w:rPr>
      <w:rFonts w:ascii="Times New Roman" w:eastAsia="標楷體" w:hAnsi="Times New Roman"/>
    </w:rPr>
  </w:style>
  <w:style w:type="character" w:customStyle="1" w:styleId="a6">
    <w:name w:val="節 字元"/>
    <w:rPr>
      <w:rFonts w:ascii="Times New Roman" w:eastAsia="標楷體" w:hAnsi="Times New Roman"/>
      <w:kern w:val="3"/>
      <w:sz w:val="24"/>
      <w:szCs w:val="22"/>
    </w:rPr>
  </w:style>
  <w:style w:type="paragraph" w:styleId="a7">
    <w:name w:val="header"/>
    <w:basedOn w:val="a0"/>
    <w:pPr>
      <w:tabs>
        <w:tab w:val="center" w:pos="4153"/>
        <w:tab w:val="right" w:pos="8306"/>
      </w:tabs>
      <w:snapToGrid w:val="0"/>
    </w:pPr>
    <w:rPr>
      <w:sz w:val="20"/>
      <w:szCs w:val="20"/>
    </w:rPr>
  </w:style>
  <w:style w:type="character" w:customStyle="1" w:styleId="a8">
    <w:name w:val="頁首 字元"/>
    <w:rPr>
      <w:rFonts w:ascii="標楷體" w:eastAsia="標楷體" w:hAnsi="標楷體"/>
      <w:kern w:val="3"/>
    </w:rPr>
  </w:style>
  <w:style w:type="paragraph" w:styleId="a9">
    <w:name w:val="footer"/>
    <w:basedOn w:val="a0"/>
    <w:pPr>
      <w:tabs>
        <w:tab w:val="center" w:pos="4153"/>
        <w:tab w:val="right" w:pos="8306"/>
      </w:tabs>
      <w:snapToGrid w:val="0"/>
    </w:pPr>
    <w:rPr>
      <w:sz w:val="20"/>
      <w:szCs w:val="20"/>
    </w:rPr>
  </w:style>
  <w:style w:type="character" w:customStyle="1" w:styleId="aa">
    <w:name w:val="頁尾 字元"/>
    <w:rPr>
      <w:rFonts w:ascii="標楷體" w:eastAsia="標楷體" w:hAnsi="標楷體"/>
      <w:kern w:val="3"/>
    </w:rPr>
  </w:style>
  <w:style w:type="paragraph" w:styleId="ab">
    <w:name w:val="Balloon Text"/>
    <w:basedOn w:val="a0"/>
    <w:rPr>
      <w:rFonts w:ascii="Cambria" w:eastAsia="新細明體" w:hAnsi="Cambria"/>
      <w:sz w:val="18"/>
      <w:szCs w:val="18"/>
    </w:rPr>
  </w:style>
  <w:style w:type="character" w:customStyle="1" w:styleId="ac">
    <w:name w:val="註解方塊文字 字元"/>
    <w:rPr>
      <w:rFonts w:ascii="Cambria" w:eastAsia="新細明體" w:hAnsi="Cambria" w:cs="Times New Roman"/>
      <w:kern w:val="3"/>
      <w:sz w:val="18"/>
      <w:szCs w:val="18"/>
    </w:rPr>
  </w:style>
  <w:style w:type="character" w:styleId="ad">
    <w:name w:val="annotation reference"/>
    <w:rPr>
      <w:sz w:val="18"/>
      <w:szCs w:val="18"/>
    </w:rPr>
  </w:style>
  <w:style w:type="paragraph" w:styleId="ae">
    <w:name w:val="annotation text"/>
    <w:basedOn w:val="a0"/>
  </w:style>
  <w:style w:type="character" w:customStyle="1" w:styleId="af">
    <w:name w:val="註解文字 字元"/>
    <w:rPr>
      <w:rFonts w:ascii="標楷體" w:eastAsia="標楷體" w:hAnsi="標楷體"/>
      <w:kern w:val="3"/>
      <w:sz w:val="24"/>
      <w:szCs w:val="22"/>
    </w:rPr>
  </w:style>
  <w:style w:type="paragraph" w:styleId="af0">
    <w:name w:val="annotation subject"/>
    <w:basedOn w:val="ae"/>
    <w:next w:val="ae"/>
    <w:rPr>
      <w:b/>
      <w:bCs/>
    </w:rPr>
  </w:style>
  <w:style w:type="character" w:customStyle="1" w:styleId="af1">
    <w:name w:val="註解主旨 字元"/>
    <w:rPr>
      <w:rFonts w:ascii="標楷體" w:eastAsia="標楷體" w:hAnsi="標楷體"/>
      <w:b/>
      <w:bCs/>
      <w:kern w:val="3"/>
      <w:sz w:val="24"/>
      <w:szCs w:val="22"/>
    </w:rPr>
  </w:style>
  <w:style w:type="paragraph" w:styleId="af2">
    <w:name w:val="Plain Text"/>
    <w:basedOn w:val="a0"/>
    <w:rPr>
      <w:rFonts w:ascii="細明體" w:eastAsia="細明體" w:hAnsi="細明體"/>
      <w:szCs w:val="20"/>
    </w:rPr>
  </w:style>
  <w:style w:type="character" w:customStyle="1" w:styleId="af3">
    <w:name w:val="純文字 字元"/>
    <w:rPr>
      <w:rFonts w:ascii="細明體" w:eastAsia="細明體" w:hAnsi="細明體"/>
      <w:kern w:val="3"/>
      <w:sz w:val="24"/>
    </w:rPr>
  </w:style>
  <w:style w:type="character" w:styleId="af4">
    <w:name w:val="Hyperlink"/>
    <w:rPr>
      <w:color w:val="0000FF"/>
      <w:u w:val="single"/>
    </w:rPr>
  </w:style>
  <w:style w:type="character" w:styleId="af5">
    <w:name w:val="Unresolved Mention"/>
    <w:rPr>
      <w:color w:val="605E5C"/>
      <w:shd w:val="clear" w:color="auto" w:fill="E1DFDD"/>
    </w:rPr>
  </w:style>
  <w:style w:type="character" w:styleId="af6">
    <w:name w:val="FollowedHyperlink"/>
    <w:rPr>
      <w:color w:val="954F72"/>
      <w:u w:val="single"/>
    </w:rPr>
  </w:style>
  <w:style w:type="numbering" w:customStyle="1" w:styleId="LFO1">
    <w:name w:val="LFO1"/>
    <w:basedOn w:val="a3"/>
    <w:pPr>
      <w:numPr>
        <w:numId w:val="1"/>
      </w:numPr>
    </w:pPr>
  </w:style>
  <w:style w:type="numbering" w:customStyle="1" w:styleId="LFO2">
    <w:name w:val="LFO2"/>
    <w:basedOn w:val="a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ovstat.taichung.gov.tw/TCSTAT/Page/kcg01_2.aspx?Mid1=387680000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統計資料背景說明</dc:title>
  <dc:subject/>
  <dc:creator>Damita</dc:creator>
  <cp:lastModifiedBy>cws</cp:lastModifiedBy>
  <cp:revision>2</cp:revision>
  <dcterms:created xsi:type="dcterms:W3CDTF">2023-12-18T01:31:00Z</dcterms:created>
  <dcterms:modified xsi:type="dcterms:W3CDTF">2023-12-18T01:31:00Z</dcterms:modified>
</cp:coreProperties>
</file>