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26"/>
        <w:gridCol w:w="9780"/>
      </w:tblGrid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0"/>
              </w:rPr>
              <w:t>統計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8"/>
              </w:rPr>
              <w:t>資料背景說明</w:t>
            </w:r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0" w:name="OLE_LINK1"/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資料種類：</w:t>
            </w:r>
            <w:r w:rsidR="00A02578"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土地</w:t>
            </w:r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統計</w:t>
            </w:r>
            <w:bookmarkEnd w:id="0"/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1" w:name="OLE_LINK2"/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資料項目：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臺中市</w:t>
            </w:r>
            <w:r w:rsidR="00C83E12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龍井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地政事務所已登記公私有土地筆數面積</w:t>
            </w:r>
            <w:bookmarkEnd w:id="1"/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一、發布及編製機關單位</w:t>
            </w:r>
          </w:p>
        </w:tc>
      </w:tr>
      <w:tr w:rsidR="0068565C" w:rsidRPr="0068565C">
        <w:tc>
          <w:tcPr>
            <w:tcW w:w="426" w:type="dxa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80" w:type="dxa"/>
          </w:tcPr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＊發布機關、單位：臺中市</w:t>
            </w:r>
            <w:r w:rsidR="00C83E12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龍井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地政事務所</w:t>
            </w:r>
            <w:r w:rsidR="00AA4D3A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＊編製單位：臺中市</w:t>
            </w:r>
            <w:r w:rsidR="00C83E12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龍井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地政事務所</w:t>
            </w:r>
            <w:r w:rsidR="00C83E12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</w:t>
            </w:r>
          </w:p>
          <w:p w:rsidR="00C83E12" w:rsidRPr="0068565C" w:rsidRDefault="00BA7C3B" w:rsidP="00C83E12">
            <w:pPr>
              <w:tabs>
                <w:tab w:val="left" w:pos="3810"/>
              </w:tabs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＊聯絡電話：</w:t>
            </w:r>
            <w:r w:rsidR="00C83E12" w:rsidRPr="006856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04-26367150 #602</w:t>
            </w:r>
          </w:p>
          <w:p w:rsidR="00C83E12" w:rsidRPr="0068565C" w:rsidRDefault="00C83E12" w:rsidP="00C83E12">
            <w:pPr>
              <w:tabs>
                <w:tab w:val="left" w:pos="3810"/>
              </w:tabs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＊傳真：04-26368391</w:t>
            </w:r>
          </w:p>
          <w:p w:rsidR="00BA7C3B" w:rsidRPr="0068565C" w:rsidRDefault="00C83E12" w:rsidP="00C83E12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＊電子信箱：lcland702@taichung.gov.tw</w:t>
            </w:r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二、發布形式</w:t>
            </w:r>
          </w:p>
        </w:tc>
      </w:tr>
      <w:tr w:rsidR="0068565C" w:rsidRPr="0068565C">
        <w:tc>
          <w:tcPr>
            <w:tcW w:w="426" w:type="dxa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80" w:type="dxa"/>
          </w:tcPr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＊口頭：（）記者會或說明會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＊書面：（）新聞稿（V）報表（）書刊，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＊電子媒體：</w:t>
            </w:r>
          </w:p>
          <w:p w:rsidR="00BA7C3B" w:rsidRPr="0068565C" w:rsidRDefault="00BA7C3B">
            <w:pPr>
              <w:spacing w:line="0" w:lineRule="atLeast"/>
              <w:ind w:leftChars="-45" w:left="492" w:hangingChars="300" w:hanging="6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4747A2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V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）線上書刊及資料庫，網址：</w:t>
            </w:r>
          </w:p>
          <w:p w:rsidR="00852AAD" w:rsidRPr="0068565C" w:rsidRDefault="007A4B8F" w:rsidP="00852AAD">
            <w:pPr>
              <w:tabs>
                <w:tab w:val="left" w:pos="191"/>
              </w:tabs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8565C">
              <w:rPr>
                <w:rFonts w:ascii="標楷體" w:eastAsia="標楷體" w:hAnsi="標楷體"/>
                <w:color w:val="000000" w:themeColor="text1"/>
              </w:rPr>
              <w:t>http</w:t>
            </w:r>
            <w:r w:rsidR="00775FF5" w:rsidRPr="0068565C">
              <w:rPr>
                <w:rFonts w:ascii="標楷體" w:eastAsia="標楷體" w:hAnsi="標楷體"/>
                <w:color w:val="000000" w:themeColor="text1"/>
              </w:rPr>
              <w:t>s</w:t>
            </w:r>
            <w:r w:rsidRPr="0068565C">
              <w:rPr>
                <w:rFonts w:ascii="標楷體" w:eastAsia="標楷體" w:hAnsi="標楷體"/>
                <w:color w:val="000000" w:themeColor="text1"/>
              </w:rPr>
              <w:t>://govstat.taichung.gov.tw/TCSTAT/Page/kcg01_2.aspx?Mid1=38716</w:t>
            </w:r>
            <w:r w:rsidR="00C83E12" w:rsidRPr="0068565C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68565C">
              <w:rPr>
                <w:rFonts w:ascii="標楷體" w:eastAsia="標楷體" w:hAnsi="標楷體"/>
                <w:color w:val="000000" w:themeColor="text1"/>
              </w:rPr>
              <w:t>00A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（）磁片（）光碟片（）其他</w:t>
            </w:r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三、資料範圍、週期及時效</w:t>
            </w:r>
          </w:p>
        </w:tc>
      </w:tr>
      <w:tr w:rsidR="0068565C" w:rsidRPr="0068565C">
        <w:tc>
          <w:tcPr>
            <w:tcW w:w="426" w:type="dxa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80" w:type="dxa"/>
          </w:tcPr>
          <w:p w:rsidR="00BA7C3B" w:rsidRPr="0068565C" w:rsidRDefault="00BA7C3B">
            <w:pPr>
              <w:spacing w:line="0" w:lineRule="atLeast"/>
              <w:ind w:leftChars="-1875" w:left="-4500" w:firstLineChars="2250" w:firstLine="4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＊統計地區範圍及對象：凡本所土地登記簿上已登記之公有、私有及公私共有土地，均為統計對象。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250" w:firstLine="4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＊統計標準時間：以每年12月底之事實為準。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250" w:firstLine="4500"/>
              <w:rPr>
                <w:rFonts w:ascii="標楷體" w:eastAsia="標楷體" w:hAnsi="標楷體"/>
                <w:color w:val="000000" w:themeColor="text1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＊統計項目定義：</w:t>
            </w:r>
          </w:p>
        </w:tc>
      </w:tr>
      <w:tr w:rsidR="0068565C" w:rsidRPr="0068565C">
        <w:tc>
          <w:tcPr>
            <w:tcW w:w="426" w:type="dxa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80" w:type="dxa"/>
          </w:tcPr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（一）已登記地：已向地政機關辦理產權登記之土地。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（二）公有土地：係指國有、直轄市有、縣(市)有或鄉(鎮、市)有之土地。</w:t>
            </w:r>
          </w:p>
          <w:p w:rsidR="00C507FB" w:rsidRPr="0068565C" w:rsidRDefault="00BA7C3B" w:rsidP="00C507F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（三）私有土地：係指人民(自然人及法人)依法取得所有權之土地(包括外國人、祭祀公業、銀行等依法取得</w:t>
            </w:r>
          </w:p>
          <w:p w:rsidR="00BA7C3B" w:rsidRPr="0068565C" w:rsidRDefault="00BA7C3B" w:rsidP="00C507FB">
            <w:pPr>
              <w:spacing w:line="0" w:lineRule="atLeast"/>
              <w:ind w:leftChars="-1875" w:left="-4500" w:firstLineChars="2992" w:firstLine="598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所有權之土地)。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（四）公私共有土地：同一筆土地所有權分屬（二）、（三）持分所有土地。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（五）非都市土地：為依據區域計劃法及其施行細則、非都市土地使用管理規則實施編定管制之土地。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（六）都市土地及其他：係指已登記土地總計數扣除非都市土地合計數。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（七）甲種建築用地：係供山坡地範圍外之農業區內建築使用者。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（八）乙種建築用地：係供鄉村區內建築使用者。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（九）丙種建築用地：係供森林區、山坡地保育區、風景區及山坡地範圍之農業區內建築使用者。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（十）丁種建築用地：係供工廠及有關工業設施建築使用者。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（十一）農牧用地：係供農牧生產及其設施使用者。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（十二）林業用地：係供營林及其設施使用者。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（十三）養殖用地：係供水產養殖及其設施使用者。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（十四）鹽業用地：係供製鹽及其設施使用者。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（十五）礦業用地：係供礦業實際使用者。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（十六）窯業用地：係供磚瓦製造及其設施使用者。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（十七）交通用地：係供鐵路、公路、捷運系統、港埠、空運、氣象、郵政、電信等及其設施使用者。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（十八）水利用地：係供水利及其設施使用者。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（十九）遊憩用地：係供國民遊憩使用者。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（二十）古蹟保存用地：係供保存古蹟使用者。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（二十一）生態保護用地：係供保護生態使用者。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（二十二）國土保安用地：係供國土保安使用者。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（二十三）</w:t>
            </w:r>
            <w:r w:rsidR="00647AA5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殯葬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用地：係供</w:t>
            </w:r>
            <w:r w:rsidR="00647AA5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殯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葬設施使用者。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（二十四）特定目的事業用地：係供各種特定目的之事業使用者。</w:t>
            </w:r>
          </w:p>
          <w:p w:rsidR="00C507FB" w:rsidRPr="0068565C" w:rsidRDefault="00BA7C3B" w:rsidP="00C507F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（二十五）暫未編定用地：山坡地範圍內非都市土地其供農業使用及新登記之土地，在未辦理土地可利用限度</w:t>
            </w:r>
          </w:p>
          <w:p w:rsidR="00BA7C3B" w:rsidRPr="0068565C" w:rsidRDefault="00BA7C3B" w:rsidP="00C507FB">
            <w:pPr>
              <w:spacing w:line="0" w:lineRule="atLeast"/>
              <w:ind w:leftChars="-1875" w:left="-4500" w:firstLineChars="3417" w:firstLine="683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查定前暫不予以編定之土地。</w:t>
            </w:r>
          </w:p>
          <w:p w:rsidR="00C507F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（二十六）其他用地：係指非都市土地18種用地</w:t>
            </w:r>
            <w:r w:rsidR="00522E6F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（不含海域區海域用地）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及暫未編定用地以外有特殊之情況</w:t>
            </w:r>
          </w:p>
          <w:p w:rsidR="00BA7C3B" w:rsidRPr="0068565C" w:rsidRDefault="00BA7C3B" w:rsidP="00C507FB">
            <w:pPr>
              <w:spacing w:line="0" w:lineRule="atLeast"/>
              <w:ind w:leftChars="-1875" w:left="-4500" w:firstLineChars="3205" w:firstLine="641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者。</w:t>
            </w:r>
          </w:p>
        </w:tc>
      </w:tr>
      <w:tr w:rsidR="0068565C" w:rsidRPr="0068565C">
        <w:tc>
          <w:tcPr>
            <w:tcW w:w="426" w:type="dxa"/>
          </w:tcPr>
          <w:p w:rsidR="00BA7C3B" w:rsidRPr="0068565C" w:rsidRDefault="00BA7C3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80" w:type="dxa"/>
          </w:tcPr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＊統計單位：公頃；筆</w:t>
            </w:r>
            <w:r w:rsidR="003523F4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＊統計分類：按土地權屬及使用類別分。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＊發布週期：按年。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＊時效：</w:t>
            </w:r>
            <w:r w:rsidR="00852AAD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20天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BA7C3B" w:rsidRPr="0068565C" w:rsidRDefault="00BA7C3B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＊資料變革：無。</w:t>
            </w:r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ind w:leftChars="-45" w:left="-10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四、公開資料發布訊息：</w:t>
            </w:r>
          </w:p>
          <w:p w:rsidR="007738A9" w:rsidRPr="0068565C" w:rsidRDefault="00BA7C3B" w:rsidP="00C507FB">
            <w:pPr>
              <w:ind w:leftChars="132" w:left="517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＊預告發布日期：次年1月</w:t>
            </w:r>
            <w:r w:rsidR="00852AAD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20日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="007738A9" w:rsidRPr="0068565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7738A9" w:rsidRPr="0068565C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原訂預告發布日期如遇例假日或國定假日則延至下一個工作日發布</w:t>
            </w:r>
            <w:r w:rsidR="007738A9" w:rsidRPr="0068565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BA7C3B" w:rsidRPr="0068565C" w:rsidRDefault="00BA7C3B" w:rsidP="00C507FB">
            <w:pPr>
              <w:ind w:leftChars="132" w:left="517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＊同步發送單位：</w:t>
            </w:r>
            <w:r w:rsidR="00BC0124"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臺中市政府主計處、</w:t>
            </w:r>
            <w:r w:rsidR="00AA4D3A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臺中市政府地政局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ind w:leftChars="-45" w:left="-10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五、資料品質：</w:t>
            </w:r>
          </w:p>
          <w:p w:rsidR="00BA7C3B" w:rsidRPr="0068565C" w:rsidRDefault="00DE4C56" w:rsidP="00DE4C5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BA7C3B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＊統計指標編製方法與資料來源說明：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本所</w:t>
            </w:r>
            <w:r w:rsidR="00171BCF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課依據「地政整合系統WEB版」資料彙整編製</w:t>
            </w:r>
            <w:r w:rsidR="00C507FB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C507FB" w:rsidRPr="0068565C" w:rsidRDefault="00BA7C3B" w:rsidP="00C507FB">
            <w:pPr>
              <w:ind w:leftChars="132" w:left="517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＊統計資料交叉查核及確保資料合理性之機制：以檢誤條件查核資料，並經業務單位、會計室</w:t>
            </w:r>
            <w:r w:rsidR="00C507FB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及各該主管機關</w:t>
            </w:r>
          </w:p>
          <w:p w:rsidR="00BA7C3B" w:rsidRPr="0068565C" w:rsidRDefault="00BA7C3B" w:rsidP="00C507FB">
            <w:pPr>
              <w:ind w:leftChars="215" w:left="516" w:firstLineChars="1996" w:firstLine="39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審核，以確保資料合理性。</w:t>
            </w:r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ind w:leftChars="-1875" w:left="-4500" w:firstLineChars="2196" w:firstLine="439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2" w:name="OLE_LINK4"/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六、須注意及預定改變之事項：</w:t>
            </w:r>
            <w:r w:rsidR="00A44A5F"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表號</w:t>
            </w:r>
            <w:r w:rsidR="00A44A5F" w:rsidRPr="006856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Year" w:val="124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A44A5F" w:rsidRPr="0068565C">
                <w:rPr>
                  <w:rFonts w:ascii="標楷體" w:eastAsia="標楷體" w:hAnsi="標楷體"/>
                  <w:color w:val="000000" w:themeColor="text1"/>
                  <w:sz w:val="20"/>
                  <w:szCs w:val="20"/>
                </w:rPr>
                <w:t>1</w:t>
              </w:r>
              <w:r w:rsidR="00852AAD" w:rsidRPr="0068565C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242</w:t>
              </w:r>
              <w:r w:rsidR="00A44A5F" w:rsidRPr="0068565C">
                <w:rPr>
                  <w:rFonts w:ascii="標楷體" w:eastAsia="標楷體" w:hAnsi="標楷體"/>
                  <w:color w:val="000000" w:themeColor="text1"/>
                  <w:sz w:val="20"/>
                  <w:szCs w:val="20"/>
                </w:rPr>
                <w:t>-01-01</w:t>
              </w:r>
            </w:smartTag>
            <w:r w:rsidR="00A44A5F" w:rsidRPr="006856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-3</w:t>
            </w:r>
            <w:r w:rsidRPr="006856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bookmarkEnd w:id="2"/>
          </w:p>
        </w:tc>
      </w:tr>
      <w:tr w:rsidR="0068565C" w:rsidRPr="0068565C">
        <w:tc>
          <w:tcPr>
            <w:tcW w:w="10206" w:type="dxa"/>
            <w:gridSpan w:val="2"/>
          </w:tcPr>
          <w:p w:rsidR="00BA7C3B" w:rsidRPr="0068565C" w:rsidRDefault="00BA7C3B">
            <w:pPr>
              <w:ind w:leftChars="-1875" w:left="-4500" w:firstLineChars="2196" w:firstLine="395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七</w:t>
            </w:r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、</w:t>
            </w:r>
            <w:bookmarkStart w:id="3" w:name="OLE_LINK5"/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七</w:t>
            </w:r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、</w:t>
            </w:r>
            <w:r w:rsidRPr="0068565C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其他事項：無</w:t>
            </w:r>
            <w:bookmarkEnd w:id="3"/>
          </w:p>
        </w:tc>
      </w:tr>
    </w:tbl>
    <w:p w:rsidR="00BA7C3B" w:rsidRPr="0068565C" w:rsidRDefault="00BA7C3B">
      <w:pPr>
        <w:rPr>
          <w:color w:val="000000" w:themeColor="text1"/>
        </w:rPr>
      </w:pPr>
      <w:bookmarkStart w:id="4" w:name="_GoBack"/>
      <w:bookmarkEnd w:id="4"/>
    </w:p>
    <w:sectPr w:rsidR="00BA7C3B" w:rsidRPr="0068565C"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EA" w:rsidRDefault="008C6BEA">
      <w:r>
        <w:separator/>
      </w:r>
    </w:p>
  </w:endnote>
  <w:endnote w:type="continuationSeparator" w:id="0">
    <w:p w:rsidR="008C6BEA" w:rsidRDefault="008C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EA" w:rsidRDefault="008C6BEA">
      <w:r>
        <w:separator/>
      </w:r>
    </w:p>
  </w:footnote>
  <w:footnote w:type="continuationSeparator" w:id="0">
    <w:p w:rsidR="008C6BEA" w:rsidRDefault="008C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8C7"/>
    <w:multiLevelType w:val="hybridMultilevel"/>
    <w:tmpl w:val="7C42974A"/>
    <w:lvl w:ilvl="0" w:tplc="13F63A06">
      <w:numFmt w:val="bullet"/>
      <w:lvlText w:val="＊"/>
      <w:lvlJc w:val="left"/>
      <w:pPr>
        <w:ind w:left="372" w:hanging="480"/>
      </w:pPr>
      <w:rPr>
        <w:rFonts w:ascii="標楷體" w:eastAsia="標楷體" w:hAnsi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2"/>
    <w:rsid w:val="000D2F54"/>
    <w:rsid w:val="00171BCF"/>
    <w:rsid w:val="00282D50"/>
    <w:rsid w:val="00294B5F"/>
    <w:rsid w:val="002E71F2"/>
    <w:rsid w:val="003523F4"/>
    <w:rsid w:val="003F76CD"/>
    <w:rsid w:val="004747A2"/>
    <w:rsid w:val="004A03C4"/>
    <w:rsid w:val="00522E6F"/>
    <w:rsid w:val="0059240E"/>
    <w:rsid w:val="005C7AA9"/>
    <w:rsid w:val="005E0BD1"/>
    <w:rsid w:val="005F6200"/>
    <w:rsid w:val="00647AA5"/>
    <w:rsid w:val="0068565C"/>
    <w:rsid w:val="0072736D"/>
    <w:rsid w:val="007738A9"/>
    <w:rsid w:val="00775FF5"/>
    <w:rsid w:val="007A4B8F"/>
    <w:rsid w:val="007D52CB"/>
    <w:rsid w:val="008029A0"/>
    <w:rsid w:val="00806B13"/>
    <w:rsid w:val="008374ED"/>
    <w:rsid w:val="00852AAD"/>
    <w:rsid w:val="008C6BEA"/>
    <w:rsid w:val="009D1F96"/>
    <w:rsid w:val="009D6639"/>
    <w:rsid w:val="009F3161"/>
    <w:rsid w:val="00A02578"/>
    <w:rsid w:val="00A44A5F"/>
    <w:rsid w:val="00AA4D3A"/>
    <w:rsid w:val="00B6045E"/>
    <w:rsid w:val="00B90957"/>
    <w:rsid w:val="00BA7C3B"/>
    <w:rsid w:val="00BC0124"/>
    <w:rsid w:val="00BE7565"/>
    <w:rsid w:val="00C14C34"/>
    <w:rsid w:val="00C23617"/>
    <w:rsid w:val="00C50668"/>
    <w:rsid w:val="00C507FB"/>
    <w:rsid w:val="00C83E12"/>
    <w:rsid w:val="00D00BE0"/>
    <w:rsid w:val="00D55B32"/>
    <w:rsid w:val="00DE4C56"/>
    <w:rsid w:val="00E3229B"/>
    <w:rsid w:val="00E61A5E"/>
    <w:rsid w:val="00EB232D"/>
    <w:rsid w:val="00ED0CBC"/>
    <w:rsid w:val="00F919D6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E3B3A-26C3-4638-BCB2-1393CBF1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AAD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Company>行政院主計處中部辦公室案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subject/>
  <dc:creator>oa_0472</dc:creator>
  <cp:keywords/>
  <cp:lastModifiedBy>趙品貴</cp:lastModifiedBy>
  <cp:revision>14</cp:revision>
  <dcterms:created xsi:type="dcterms:W3CDTF">2020-04-23T01:27:00Z</dcterms:created>
  <dcterms:modified xsi:type="dcterms:W3CDTF">2020-11-23T00:01:00Z</dcterms:modified>
</cp:coreProperties>
</file>