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9"/>
      </w:tblGrid>
      <w:tr w:rsidR="006426DB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DB" w:rsidRDefault="000221D0">
            <w:pPr>
              <w:spacing w:line="360" w:lineRule="exact"/>
              <w:jc w:val="center"/>
              <w:rPr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bCs/>
                <w:spacing w:val="-4"/>
                <w:sz w:val="28"/>
              </w:rPr>
              <w:t>統計資料背景說明</w:t>
            </w:r>
          </w:p>
          <w:p w:rsidR="006426DB" w:rsidRDefault="006426DB">
            <w:pPr>
              <w:spacing w:line="360" w:lineRule="exact"/>
              <w:jc w:val="center"/>
              <w:rPr>
                <w:bCs/>
                <w:spacing w:val="-4"/>
                <w:sz w:val="28"/>
              </w:rPr>
            </w:pPr>
          </w:p>
          <w:p w:rsidR="006426DB" w:rsidRDefault="000221D0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資料種類：財政統計</w:t>
            </w:r>
          </w:p>
          <w:p w:rsidR="006426DB" w:rsidRDefault="000221D0">
            <w:pPr>
              <w:spacing w:line="360" w:lineRule="exact"/>
              <w:ind w:left="1417" w:hanging="1417"/>
            </w:pPr>
            <w:r>
              <w:rPr>
                <w:sz w:val="28"/>
              </w:rPr>
              <w:t>資料項目：</w:t>
            </w:r>
            <w:r>
              <w:rPr>
                <w:bCs/>
                <w:spacing w:val="-4"/>
                <w:sz w:val="28"/>
              </w:rPr>
              <w:t>臺中市</w:t>
            </w:r>
            <w:r>
              <w:rPr>
                <w:sz w:val="28"/>
                <w:szCs w:val="28"/>
              </w:rPr>
              <w:t>龍井</w:t>
            </w:r>
            <w:r>
              <w:rPr>
                <w:bCs/>
                <w:spacing w:val="-4"/>
                <w:sz w:val="28"/>
              </w:rPr>
              <w:t>區市有財產總目錄</w:t>
            </w:r>
          </w:p>
          <w:p w:rsidR="006426DB" w:rsidRDefault="006426DB">
            <w:pPr>
              <w:spacing w:line="360" w:lineRule="exact"/>
              <w:rPr>
                <w:sz w:val="28"/>
              </w:rPr>
            </w:pPr>
          </w:p>
          <w:p w:rsidR="006426DB" w:rsidRDefault="000221D0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一、發布及編製機關單位</w:t>
            </w:r>
          </w:p>
          <w:p w:rsidR="006426DB" w:rsidRDefault="000221D0">
            <w:pPr>
              <w:spacing w:line="360" w:lineRule="exact"/>
              <w:ind w:left="720" w:hanging="426"/>
              <w:jc w:val="both"/>
            </w:pPr>
            <w:r>
              <w:rPr>
                <w:spacing w:val="-4"/>
                <w:sz w:val="28"/>
              </w:rPr>
              <w:t>＊發布機關、單位：</w:t>
            </w:r>
            <w:r>
              <w:rPr>
                <w:bCs/>
                <w:spacing w:val="-4"/>
                <w:sz w:val="28"/>
              </w:rPr>
              <w:t>臺中市龍井區公所會計室</w:t>
            </w:r>
          </w:p>
          <w:p w:rsidR="006426DB" w:rsidRDefault="000221D0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＊編製單位：</w:t>
            </w:r>
            <w:r>
              <w:rPr>
                <w:sz w:val="28"/>
              </w:rPr>
              <w:t xml:space="preserve"> </w:t>
            </w:r>
            <w:r>
              <w:rPr>
                <w:bCs/>
                <w:spacing w:val="-4"/>
                <w:sz w:val="28"/>
              </w:rPr>
              <w:t>臺中市龍井區公所</w:t>
            </w:r>
            <w:r>
              <w:rPr>
                <w:rFonts w:ascii="Calibri" w:hAnsi="Calibri" w:cs="Calibri"/>
                <w:bCs/>
                <w:spacing w:val="-4"/>
                <w:sz w:val="28"/>
              </w:rPr>
              <w:t>秘書</w:t>
            </w:r>
            <w:r>
              <w:rPr>
                <w:spacing w:val="17"/>
                <w:sz w:val="28"/>
                <w:szCs w:val="28"/>
              </w:rPr>
              <w:t>室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17"/>
                <w:sz w:val="28"/>
                <w:szCs w:val="28"/>
              </w:rPr>
              <w:t>陳盈雱</w:t>
            </w:r>
            <w:r>
              <w:rPr>
                <w:spacing w:val="17"/>
                <w:sz w:val="28"/>
                <w:szCs w:val="28"/>
              </w:rPr>
              <w:t xml:space="preserve"> </w:t>
            </w:r>
          </w:p>
          <w:p w:rsidR="006426DB" w:rsidRDefault="000221D0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＊聯絡電話：</w:t>
            </w:r>
            <w:r>
              <w:rPr>
                <w:sz w:val="28"/>
              </w:rPr>
              <w:t>04-26352411#1122</w:t>
            </w:r>
          </w:p>
          <w:p w:rsidR="006426DB" w:rsidRDefault="000221D0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＊傳真：</w:t>
            </w:r>
            <w:r>
              <w:rPr>
                <w:sz w:val="28"/>
              </w:rPr>
              <w:t>04-26361853</w:t>
            </w:r>
          </w:p>
          <w:p w:rsidR="006426DB" w:rsidRDefault="000221D0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＊電子信箱：</w:t>
            </w:r>
            <w:r>
              <w:rPr>
                <w:sz w:val="28"/>
              </w:rPr>
              <w:t>penny0911@taichung.gov.tw</w:t>
            </w:r>
          </w:p>
          <w:p w:rsidR="006426DB" w:rsidRDefault="000221D0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>
              <w:rPr>
                <w:sz w:val="28"/>
              </w:rPr>
              <w:t>二、發布形式</w:t>
            </w:r>
          </w:p>
          <w:p w:rsidR="006426DB" w:rsidRDefault="000221D0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口頭：</w:t>
            </w:r>
          </w:p>
          <w:p w:rsidR="006426DB" w:rsidRDefault="000221D0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）記者會或說明會</w:t>
            </w:r>
          </w:p>
          <w:p w:rsidR="006426DB" w:rsidRDefault="000221D0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書面：</w:t>
            </w:r>
          </w:p>
          <w:p w:rsidR="006426DB" w:rsidRDefault="000221D0">
            <w:pPr>
              <w:spacing w:line="360" w:lineRule="exact"/>
              <w:ind w:left="294"/>
              <w:jc w:val="both"/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）新聞稿</w:t>
            </w:r>
            <w:r>
              <w:rPr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6426DB" w:rsidRDefault="000221D0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6426DB" w:rsidRDefault="000221D0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）線上書刊及資料庫，網址：</w:t>
            </w:r>
          </w:p>
          <w:p w:rsidR="006426DB" w:rsidRDefault="000221D0">
            <w:pPr>
              <w:spacing w:line="360" w:lineRule="exact"/>
              <w:ind w:left="1234" w:right="-328" w:firstLine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http://govstat.taichung.gov.tw/TCSTAT/Page/kcg01_2.aspx?Mid1=387740000A</w:t>
            </w:r>
          </w:p>
          <w:p w:rsidR="006426DB" w:rsidRDefault="000221D0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6426DB" w:rsidRDefault="000221D0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6426DB" w:rsidRDefault="000221D0">
            <w:pPr>
              <w:spacing w:line="360" w:lineRule="exact"/>
              <w:ind w:left="566" w:hanging="56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＊統計地區範圍及對象：本所市有財產為統計對象。</w:t>
            </w:r>
          </w:p>
          <w:p w:rsidR="006426DB" w:rsidRDefault="000221D0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＊統計標準時間：以每年</w:t>
            </w:r>
            <w:r>
              <w:rPr>
                <w:color w:val="000000"/>
                <w:sz w:val="28"/>
              </w:rPr>
              <w:t>12</w:t>
            </w:r>
            <w:r>
              <w:rPr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>31</w:t>
            </w:r>
            <w:r>
              <w:rPr>
                <w:color w:val="000000"/>
                <w:sz w:val="28"/>
              </w:rPr>
              <w:t>日之事實為準。</w:t>
            </w:r>
          </w:p>
          <w:p w:rsidR="006426DB" w:rsidRDefault="000221D0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＊統計項目定義：</w:t>
            </w:r>
          </w:p>
          <w:p w:rsidR="006426DB" w:rsidRDefault="000221D0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（一）土地：含房屋基地、其他建築用地、直接生產用地、交通水利用地等。</w:t>
            </w:r>
          </w:p>
          <w:p w:rsidR="006426DB" w:rsidRDefault="000221D0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（二）土地改良物：指使土地到達可使用狀態，並附著於土地，且壽年有限，除房屋及建築以外之不動產，如橋樑、圍牆等。</w:t>
            </w:r>
          </w:p>
          <w:p w:rsidR="006426DB" w:rsidRDefault="000221D0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（三）房屋建築及設備：含房屋及設備、其他建築及設備等。</w:t>
            </w:r>
          </w:p>
          <w:p w:rsidR="006426DB" w:rsidRDefault="000221D0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（四）機械及設備：含工業機械及設備、礦業機械及設備、電氣機械及設備等。</w:t>
            </w:r>
          </w:p>
          <w:p w:rsidR="006426DB" w:rsidRDefault="000221D0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（五）交通及運輸設備：含陸運設備、水運設備、空運設備等。</w:t>
            </w:r>
          </w:p>
          <w:p w:rsidR="006426DB" w:rsidRDefault="000221D0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（六）雜項設備：含事務設備、防護設備、圖書設備等。</w:t>
            </w:r>
          </w:p>
          <w:p w:rsidR="006426DB" w:rsidRDefault="000221D0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（七）有價證券：指股份、股票、債券及其他有價證券。</w:t>
            </w:r>
          </w:p>
          <w:p w:rsidR="006426DB" w:rsidRDefault="000221D0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（八）權利：指地上權、地役權、抵押權、典權及其他財產上之權利。</w:t>
            </w:r>
          </w:p>
          <w:p w:rsidR="006426DB" w:rsidRDefault="000221D0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＊統計單位：新臺幣元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。</w:t>
            </w:r>
          </w:p>
          <w:p w:rsidR="006426DB" w:rsidRDefault="000221D0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＊統計分類：依行政院頒行財物分類標準訂定。</w:t>
            </w:r>
          </w:p>
          <w:p w:rsidR="006426DB" w:rsidRDefault="000221D0">
            <w:pPr>
              <w:spacing w:line="360" w:lineRule="exact"/>
              <w:ind w:left="1134" w:hanging="88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（一）縱項目依土地、土地改良物、房屋建築及設備、機械及設備、交通及運輸設備、雜項設備、有價證券、權利及其他分類。</w:t>
            </w:r>
          </w:p>
          <w:p w:rsidR="006426DB" w:rsidRDefault="000221D0">
            <w:pPr>
              <w:spacing w:line="360" w:lineRule="exact"/>
              <w:ind w:left="993" w:hanging="74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（二）橫項目依公務用財產、公共用財產、事業用財產、非公用財產分類。</w:t>
            </w:r>
          </w:p>
          <w:p w:rsidR="006426DB" w:rsidRDefault="000221D0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＊發布週期：年。</w:t>
            </w:r>
          </w:p>
          <w:p w:rsidR="006426DB" w:rsidRDefault="000221D0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＊時效：</w:t>
            </w:r>
            <w:r>
              <w:rPr>
                <w:color w:val="000000"/>
                <w:sz w:val="28"/>
              </w:rPr>
              <w:t>15</w:t>
            </w:r>
            <w:r>
              <w:rPr>
                <w:color w:val="000000"/>
                <w:sz w:val="28"/>
              </w:rPr>
              <w:t>日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。</w:t>
            </w:r>
          </w:p>
          <w:p w:rsidR="006426DB" w:rsidRDefault="000221D0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＊資料變革：無。</w:t>
            </w:r>
          </w:p>
          <w:p w:rsidR="006426DB" w:rsidRDefault="000221D0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四、公開資料發布訊息</w:t>
            </w:r>
          </w:p>
          <w:p w:rsidR="006426DB" w:rsidRDefault="000221D0">
            <w:pPr>
              <w:spacing w:line="360" w:lineRule="exact"/>
              <w:ind w:left="2480" w:hanging="2240"/>
              <w:jc w:val="both"/>
            </w:pPr>
            <w:r>
              <w:rPr>
                <w:color w:val="000000"/>
                <w:sz w:val="28"/>
              </w:rPr>
              <w:t>＊預告發布日期：每年終了</w:t>
            </w:r>
            <w:r>
              <w:rPr>
                <w:color w:val="000000"/>
                <w:sz w:val="28"/>
              </w:rPr>
              <w:t>15</w:t>
            </w:r>
            <w:r>
              <w:rPr>
                <w:color w:val="000000"/>
                <w:sz w:val="28"/>
              </w:rPr>
              <w:t>日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6426DB" w:rsidRDefault="000221D0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＊同步發送單位：臺中市政府主計處。</w:t>
            </w:r>
          </w:p>
          <w:p w:rsidR="006426DB" w:rsidRDefault="000221D0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6426DB" w:rsidRDefault="000221D0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>＊統計指標編製方法與資料來源說明：</w:t>
            </w:r>
            <w:r>
              <w:rPr>
                <w:color w:val="000000"/>
                <w:spacing w:val="17"/>
                <w:sz w:val="28"/>
                <w:szCs w:val="28"/>
              </w:rPr>
              <w:t>本所秘書室依據臺中市政府財產管理資訊系統編製。</w:t>
            </w:r>
          </w:p>
          <w:p w:rsidR="006426DB" w:rsidRDefault="000221D0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>＊統計資料交叉查核及確保資料合理性之機制：</w:t>
            </w:r>
            <w:r>
              <w:rPr>
                <w:color w:val="000000"/>
                <w:spacing w:val="17"/>
                <w:sz w:val="28"/>
                <w:szCs w:val="28"/>
              </w:rPr>
              <w:t>由電腦系統自動進行加總</w:t>
            </w: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交叉查核。</w:t>
            </w:r>
          </w:p>
          <w:p w:rsidR="006426DB" w:rsidRDefault="000221D0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六、須注意及預定改變之事項：表號</w:t>
            </w:r>
            <w:r>
              <w:rPr>
                <w:color w:val="000000"/>
                <w:sz w:val="28"/>
              </w:rPr>
              <w:t>20905-00-01-3</w:t>
            </w:r>
            <w:r>
              <w:rPr>
                <w:color w:val="000000"/>
                <w:sz w:val="28"/>
              </w:rPr>
              <w:t>。</w:t>
            </w:r>
          </w:p>
          <w:p w:rsidR="006426DB" w:rsidRDefault="000221D0">
            <w:pPr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t>七、其他事項：無。</w:t>
            </w:r>
          </w:p>
        </w:tc>
      </w:tr>
    </w:tbl>
    <w:p w:rsidR="006426DB" w:rsidRDefault="006426DB"/>
    <w:sectPr w:rsidR="006426DB">
      <w:pgSz w:w="11906" w:h="16838"/>
      <w:pgMar w:top="794" w:right="1440" w:bottom="79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21D0">
      <w:r>
        <w:separator/>
      </w:r>
    </w:p>
  </w:endnote>
  <w:endnote w:type="continuationSeparator" w:id="0">
    <w:p w:rsidR="00000000" w:rsidRDefault="0002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21D0">
      <w:r>
        <w:rPr>
          <w:color w:val="000000"/>
        </w:rPr>
        <w:separator/>
      </w:r>
    </w:p>
  </w:footnote>
  <w:footnote w:type="continuationSeparator" w:id="0">
    <w:p w:rsidR="00000000" w:rsidRDefault="0002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0D0"/>
    <w:multiLevelType w:val="multilevel"/>
    <w:tmpl w:val="F6ACBD12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0EA670C"/>
    <w:multiLevelType w:val="multilevel"/>
    <w:tmpl w:val="2D04470A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30242D5"/>
    <w:multiLevelType w:val="multilevel"/>
    <w:tmpl w:val="5E5A17EC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1229ED"/>
    <w:multiLevelType w:val="multilevel"/>
    <w:tmpl w:val="569E3BD8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26DB"/>
    <w:rsid w:val="000221D0"/>
    <w:rsid w:val="0064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tccg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2022-12-15T08:30:00Z</dcterms:created>
  <dcterms:modified xsi:type="dcterms:W3CDTF">2022-12-15T08:30:00Z</dcterms:modified>
</cp:coreProperties>
</file>