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3" w:type="dxa"/>
        <w:tblInd w:w="-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23"/>
      </w:tblGrid>
      <w:tr w:rsidR="00677B25">
        <w:tblPrEx>
          <w:tblCellMar>
            <w:top w:w="0" w:type="dxa"/>
            <w:bottom w:w="0" w:type="dxa"/>
          </w:tblCellMar>
        </w:tblPrEx>
        <w:trPr>
          <w:trHeight w:val="14306"/>
        </w:trPr>
        <w:tc>
          <w:tcPr>
            <w:tcW w:w="111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B25" w:rsidRDefault="008A1260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  <w:bookmarkStart w:id="0" w:name="_GoBack"/>
            <w:bookmarkEnd w:id="0"/>
            <w:r>
              <w:rPr>
                <w:bCs/>
                <w:spacing w:val="-4"/>
                <w:sz w:val="28"/>
              </w:rPr>
              <w:t>統計資料背景說明</w:t>
            </w:r>
          </w:p>
          <w:p w:rsidR="00677B25" w:rsidRDefault="00677B25">
            <w:pPr>
              <w:spacing w:line="360" w:lineRule="exact"/>
              <w:jc w:val="center"/>
              <w:rPr>
                <w:bCs/>
                <w:spacing w:val="-4"/>
                <w:sz w:val="28"/>
              </w:rPr>
            </w:pPr>
          </w:p>
          <w:p w:rsidR="00677B25" w:rsidRDefault="008A1260">
            <w:pPr>
              <w:spacing w:line="360" w:lineRule="exact"/>
              <w:rPr>
                <w:sz w:val="28"/>
              </w:rPr>
            </w:pPr>
            <w:r>
              <w:rPr>
                <w:sz w:val="28"/>
              </w:rPr>
              <w:t>資料種類：天然災害統計</w:t>
            </w:r>
          </w:p>
          <w:p w:rsidR="00677B25" w:rsidRDefault="008A1260">
            <w:pPr>
              <w:spacing w:line="360" w:lineRule="exact"/>
            </w:pPr>
            <w:r>
              <w:rPr>
                <w:sz w:val="28"/>
              </w:rPr>
              <w:t>資料項目：</w:t>
            </w:r>
            <w:r>
              <w:rPr>
                <w:bCs/>
                <w:spacing w:val="-4"/>
                <w:sz w:val="28"/>
              </w:rPr>
              <w:t>臺中市</w:t>
            </w:r>
            <w:r>
              <w:rPr>
                <w:rFonts w:ascii="Times New Roman" w:hAnsi="Times New Roman"/>
                <w:sz w:val="28"/>
                <w:szCs w:val="28"/>
              </w:rPr>
              <w:t>龍井</w:t>
            </w:r>
            <w:r>
              <w:rPr>
                <w:bCs/>
                <w:spacing w:val="-4"/>
                <w:sz w:val="28"/>
              </w:rPr>
              <w:t>區其他天然災害人員傷亡、建物損失</w:t>
            </w:r>
          </w:p>
          <w:p w:rsidR="00677B25" w:rsidRDefault="00677B25">
            <w:pPr>
              <w:spacing w:line="360" w:lineRule="exact"/>
              <w:rPr>
                <w:sz w:val="28"/>
              </w:rPr>
            </w:pPr>
          </w:p>
          <w:p w:rsidR="00677B25" w:rsidRDefault="008A1260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一、發布及編製機關單位</w:t>
            </w:r>
          </w:p>
          <w:p w:rsidR="00677B25" w:rsidRDefault="008A1260">
            <w:pPr>
              <w:spacing w:line="360" w:lineRule="exact"/>
              <w:ind w:left="720" w:hanging="426"/>
              <w:jc w:val="both"/>
            </w:pPr>
            <w:r>
              <w:rPr>
                <w:spacing w:val="-4"/>
                <w:sz w:val="28"/>
              </w:rPr>
              <w:t>＊發布機關、單位：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公所會計室</w:t>
            </w:r>
          </w:p>
          <w:p w:rsidR="00677B25" w:rsidRDefault="008A1260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＊編製單位：</w:t>
            </w:r>
            <w:r>
              <w:rPr>
                <w:bCs/>
                <w:spacing w:val="-4"/>
                <w:sz w:val="28"/>
                <w:szCs w:val="28"/>
              </w:rPr>
              <w:t>臺中市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龍井區</w:t>
            </w:r>
            <w:r>
              <w:rPr>
                <w:bCs/>
                <w:spacing w:val="-4"/>
                <w:sz w:val="28"/>
                <w:szCs w:val="28"/>
              </w:rPr>
              <w:t>公所</w:t>
            </w:r>
            <w:r>
              <w:rPr>
                <w:rFonts w:ascii="Calibri" w:hAnsi="Calibri" w:cs="Calibri"/>
                <w:bCs/>
                <w:spacing w:val="-4"/>
                <w:sz w:val="28"/>
                <w:szCs w:val="28"/>
              </w:rPr>
              <w:t>民政</w:t>
            </w:r>
            <w:r>
              <w:rPr>
                <w:bCs/>
                <w:spacing w:val="-4"/>
                <w:sz w:val="28"/>
                <w:szCs w:val="28"/>
              </w:rPr>
              <w:t>課</w:t>
            </w:r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pacing w:val="-4"/>
                <w:sz w:val="28"/>
              </w:rPr>
              <w:t>陳珈臻</w:t>
            </w:r>
          </w:p>
          <w:p w:rsidR="00677B25" w:rsidRDefault="008A1260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＊聯絡電話：</w:t>
            </w:r>
            <w:r>
              <w:rPr>
                <w:sz w:val="28"/>
              </w:rPr>
              <w:t>04-26352411#1213</w:t>
            </w:r>
          </w:p>
          <w:p w:rsidR="00677B25" w:rsidRDefault="008A1260">
            <w:pPr>
              <w:spacing w:line="360" w:lineRule="exact"/>
              <w:ind w:left="720" w:hanging="426"/>
              <w:jc w:val="both"/>
              <w:rPr>
                <w:sz w:val="28"/>
              </w:rPr>
            </w:pPr>
            <w:r>
              <w:rPr>
                <w:sz w:val="28"/>
              </w:rPr>
              <w:t>＊傳真：</w:t>
            </w:r>
            <w:r>
              <w:rPr>
                <w:sz w:val="28"/>
              </w:rPr>
              <w:t>04-26356481</w:t>
            </w:r>
          </w:p>
          <w:p w:rsidR="00677B25" w:rsidRDefault="008A1260">
            <w:pPr>
              <w:spacing w:line="360" w:lineRule="exact"/>
              <w:ind w:left="720" w:hanging="426"/>
              <w:jc w:val="both"/>
            </w:pPr>
            <w:r>
              <w:rPr>
                <w:sz w:val="28"/>
              </w:rPr>
              <w:t>＊電子信箱：</w:t>
            </w:r>
            <w:r>
              <w:rPr>
                <w:rFonts w:ascii="Arial" w:hAnsi="Arial" w:cs="Arial"/>
                <w:color w:val="000000"/>
              </w:rPr>
              <w:t>cc567@taichung.gov.tw</w:t>
            </w:r>
          </w:p>
          <w:p w:rsidR="00677B25" w:rsidRDefault="008A1260">
            <w:pPr>
              <w:spacing w:line="360" w:lineRule="exact"/>
              <w:ind w:left="540" w:hanging="540"/>
              <w:jc w:val="both"/>
              <w:rPr>
                <w:sz w:val="28"/>
              </w:rPr>
            </w:pPr>
            <w:r>
              <w:rPr>
                <w:sz w:val="28"/>
              </w:rPr>
              <w:t>二、發布形式</w:t>
            </w:r>
          </w:p>
          <w:p w:rsidR="00677B25" w:rsidRDefault="008A1260">
            <w:pPr>
              <w:numPr>
                <w:ilvl w:val="0"/>
                <w:numId w:val="3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口頭：</w:t>
            </w:r>
          </w:p>
          <w:p w:rsidR="00677B25" w:rsidRDefault="008A1260">
            <w:p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）記者會或說明會</w:t>
            </w:r>
          </w:p>
          <w:p w:rsidR="00677B25" w:rsidRDefault="008A1260">
            <w:pPr>
              <w:numPr>
                <w:ilvl w:val="0"/>
                <w:numId w:val="4"/>
              </w:numPr>
              <w:spacing w:line="360" w:lineRule="exact"/>
              <w:jc w:val="both"/>
              <w:rPr>
                <w:sz w:val="28"/>
              </w:rPr>
            </w:pPr>
            <w:r>
              <w:rPr>
                <w:sz w:val="28"/>
              </w:rPr>
              <w:t>書面：</w:t>
            </w:r>
          </w:p>
          <w:p w:rsidR="00677B25" w:rsidRDefault="008A1260">
            <w:pPr>
              <w:spacing w:line="360" w:lineRule="exact"/>
              <w:ind w:left="294"/>
              <w:jc w:val="both"/>
            </w:pPr>
            <w:r>
              <w:rPr>
                <w:sz w:val="28"/>
              </w:rPr>
              <w:t xml:space="preserve">       </w:t>
            </w:r>
            <w:r>
              <w:rPr>
                <w:sz w:val="28"/>
              </w:rPr>
              <w:t>（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）新聞稿</w:t>
            </w:r>
            <w:r>
              <w:rPr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）報表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）書刊，刊名：</w:t>
            </w:r>
          </w:p>
          <w:p w:rsidR="00677B25" w:rsidRDefault="008A1260">
            <w:pPr>
              <w:spacing w:line="360" w:lineRule="exact"/>
              <w:ind w:left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＊電子媒體：</w:t>
            </w:r>
          </w:p>
          <w:p w:rsidR="00677B25" w:rsidRDefault="008A1260">
            <w:pPr>
              <w:spacing w:line="360" w:lineRule="exact"/>
              <w:ind w:left="966" w:right="-328" w:hanging="29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>V</w:t>
            </w:r>
            <w:r>
              <w:rPr>
                <w:color w:val="000000"/>
                <w:sz w:val="28"/>
              </w:rPr>
              <w:t>）線上書刊及資料庫，網址：</w:t>
            </w:r>
            <w:r>
              <w:rPr>
                <w:color w:val="000000"/>
                <w:sz w:val="28"/>
              </w:rPr>
              <w:t>http://govstat.taichung.gov.tw/TCSTAT/Page/kcg01_2.aspx?Mid1=387740000A</w:t>
            </w:r>
          </w:p>
          <w:p w:rsidR="00677B25" w:rsidRDefault="008A1260">
            <w:pPr>
              <w:spacing w:line="360" w:lineRule="exact"/>
              <w:ind w:left="966" w:right="-328" w:hanging="29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）磁片</w:t>
            </w:r>
            <w:r>
              <w:rPr>
                <w:color w:val="000000"/>
                <w:sz w:val="28"/>
              </w:rPr>
              <w:t xml:space="preserve"> 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）光碟片</w:t>
            </w: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）其他</w:t>
            </w:r>
          </w:p>
          <w:p w:rsidR="00677B25" w:rsidRDefault="008A1260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三、資料範圍、週期及時效</w:t>
            </w:r>
          </w:p>
          <w:p w:rsidR="00677B25" w:rsidRDefault="008A1260">
            <w:pPr>
              <w:spacing w:line="360" w:lineRule="exact"/>
              <w:ind w:left="555" w:hanging="56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＊統計地區範圍及對象：凡本區所發生之震災（含地震、海嘯）、風災（含颱風、龍捲風）、水患除外之重大天然災害損失情形均為統計對象。「其他重大天然災害」係指其他天然災害狀況已達災害應變中心成立時或有人員傷亡時，或僅設緊急應變小組時。</w:t>
            </w:r>
          </w:p>
          <w:p w:rsidR="00677B25" w:rsidRDefault="008A1260">
            <w:pPr>
              <w:spacing w:line="360" w:lineRule="exact"/>
              <w:ind w:left="110" w:firstLine="14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＊統計標準時間：以每年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日至</w:t>
            </w:r>
            <w:r>
              <w:rPr>
                <w:color w:val="000000"/>
                <w:sz w:val="28"/>
              </w:rPr>
              <w:t>12</w:t>
            </w:r>
            <w:r>
              <w:rPr>
                <w:color w:val="000000"/>
                <w:sz w:val="28"/>
              </w:rPr>
              <w:t>月</w:t>
            </w:r>
            <w:r>
              <w:rPr>
                <w:color w:val="000000"/>
                <w:sz w:val="28"/>
              </w:rPr>
              <w:t>31</w:t>
            </w:r>
            <w:r>
              <w:rPr>
                <w:color w:val="000000"/>
                <w:sz w:val="28"/>
              </w:rPr>
              <w:t>日之事實為準。</w:t>
            </w:r>
          </w:p>
          <w:p w:rsidR="00677B25" w:rsidRDefault="008A1260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＊統計項目定義：</w:t>
            </w:r>
          </w:p>
          <w:p w:rsidR="00677B25" w:rsidRDefault="008A1260">
            <w:pPr>
              <w:spacing w:line="360" w:lineRule="exact"/>
              <w:ind w:left="1134" w:hanging="113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</w:t>
            </w:r>
            <w:r>
              <w:rPr>
                <w:color w:val="000000"/>
                <w:sz w:val="28"/>
              </w:rPr>
              <w:t>（一）重傷人數：合於中華民國刑法第</w:t>
            </w:r>
            <w:r>
              <w:rPr>
                <w:color w:val="000000"/>
                <w:sz w:val="28"/>
              </w:rPr>
              <w:t>10</w:t>
            </w:r>
            <w:r>
              <w:rPr>
                <w:color w:val="000000"/>
                <w:sz w:val="28"/>
              </w:rPr>
              <w:t>條第</w:t>
            </w:r>
            <w:r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項各款規定或受災傷害必需緊急救護住院治療者。</w:t>
            </w:r>
          </w:p>
          <w:p w:rsidR="00677B25" w:rsidRDefault="008A1260">
            <w:pPr>
              <w:spacing w:line="360" w:lineRule="exact"/>
              <w:ind w:firstLine="25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（二）建物全倒、半倒：</w:t>
            </w:r>
          </w:p>
          <w:p w:rsidR="00677B25" w:rsidRDefault="008A1260">
            <w:pPr>
              <w:spacing w:line="360" w:lineRule="exact"/>
              <w:ind w:left="1733" w:hanging="744"/>
              <w:jc w:val="both"/>
            </w:pPr>
            <w:r>
              <w:rPr>
                <w:color w:val="000000"/>
                <w:sz w:val="28"/>
              </w:rPr>
              <w:t xml:space="preserve">  1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棟：依據建築技術規則建築設計施工編第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條規定，具有單獨或共同之出入口並以無開口之防</w:t>
            </w:r>
            <w:r>
              <w:rPr>
                <w:color w:val="000000"/>
                <w:sz w:val="28"/>
              </w:rPr>
              <w:t>火牆及防火樓板區劃分開者。</w:t>
            </w:r>
          </w:p>
          <w:p w:rsidR="00677B25" w:rsidRDefault="008A1260">
            <w:pPr>
              <w:spacing w:line="360" w:lineRule="exact"/>
              <w:ind w:firstLine="252"/>
              <w:jc w:val="both"/>
            </w:pPr>
            <w:r>
              <w:rPr>
                <w:color w:val="000000"/>
                <w:sz w:val="28"/>
              </w:rPr>
              <w:t xml:space="preserve">       2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、</w:t>
            </w:r>
            <w:r>
              <w:rPr>
                <w:color w:val="000000"/>
                <w:sz w:val="28"/>
              </w:rPr>
              <w:t>戶：指房屋或其他處所，編有路街門號者，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個門號以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戶計算。</w:t>
            </w:r>
          </w:p>
          <w:p w:rsidR="00677B25" w:rsidRDefault="008A1260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＊統計單位：人、棟、戶、人次、輛、艘及架。</w:t>
            </w:r>
          </w:p>
          <w:p w:rsidR="00677B25" w:rsidRDefault="008A1260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＊統計分類：按人員傷亡、建物損失、搶救災民人數、出動救災人員、出動救災裝備等分類。</w:t>
            </w:r>
          </w:p>
          <w:p w:rsidR="00677B25" w:rsidRDefault="008A1260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＊發布週期：年。</w:t>
            </w:r>
          </w:p>
          <w:p w:rsidR="00677B25" w:rsidRDefault="008A1260">
            <w:pPr>
              <w:spacing w:line="360" w:lineRule="exact"/>
              <w:ind w:firstLine="280"/>
              <w:jc w:val="both"/>
            </w:pPr>
            <w:r>
              <w:rPr>
                <w:color w:val="000000"/>
                <w:sz w:val="28"/>
              </w:rPr>
              <w:t>＊時效：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</w:p>
          <w:p w:rsidR="00677B25" w:rsidRDefault="008A1260">
            <w:pPr>
              <w:spacing w:line="360" w:lineRule="exact"/>
              <w:ind w:firstLine="28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＊資料變革：無。</w:t>
            </w:r>
          </w:p>
          <w:p w:rsidR="00677B25" w:rsidRDefault="008A1260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四、公開資料發布訊息</w:t>
            </w:r>
          </w:p>
          <w:p w:rsidR="00677B25" w:rsidRDefault="008A1260">
            <w:pPr>
              <w:spacing w:line="360" w:lineRule="exact"/>
              <w:ind w:left="2480" w:hanging="2240"/>
              <w:jc w:val="both"/>
            </w:pPr>
            <w:r>
              <w:rPr>
                <w:color w:val="000000"/>
                <w:sz w:val="28"/>
              </w:rPr>
              <w:t>＊預告發布日期：每年終了</w:t>
            </w:r>
            <w:r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個月</w:t>
            </w:r>
            <w:r>
              <w:rPr>
                <w:rFonts w:ascii="新細明體" w:eastAsia="新細明體" w:hAnsi="新細明體"/>
                <w:color w:val="000000"/>
                <w:sz w:val="28"/>
              </w:rPr>
              <w:t>。</w:t>
            </w:r>
            <w:r>
              <w:rPr>
                <w:color w:val="000000"/>
                <w:sz w:val="28"/>
              </w:rPr>
              <w:t>(</w:t>
            </w:r>
            <w:r>
              <w:rPr>
                <w:color w:val="000000"/>
                <w:sz w:val="28"/>
              </w:rPr>
              <w:t>原訂預告發布日期如遇例假日或國定假日則延至下</w:t>
            </w:r>
            <w:r>
              <w:rPr>
                <w:color w:val="000000"/>
                <w:sz w:val="28"/>
              </w:rPr>
              <w:lastRenderedPageBreak/>
              <w:t>一個工作日發布</w:t>
            </w:r>
            <w:r>
              <w:rPr>
                <w:color w:val="000000"/>
                <w:sz w:val="28"/>
              </w:rPr>
              <w:t>)</w:t>
            </w:r>
          </w:p>
          <w:p w:rsidR="00677B25" w:rsidRDefault="008A1260">
            <w:pPr>
              <w:spacing w:line="360" w:lineRule="exact"/>
              <w:ind w:left="560" w:hanging="30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＊同步發送單位：臺中市政府主計處。</w:t>
            </w:r>
          </w:p>
          <w:p w:rsidR="00677B25" w:rsidRDefault="008A1260">
            <w:pPr>
              <w:spacing w:before="240" w:line="360" w:lineRule="exact"/>
              <w:ind w:left="616" w:hanging="6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五、資料品質</w:t>
            </w:r>
          </w:p>
          <w:p w:rsidR="00677B25" w:rsidRDefault="008A1260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＊統計指標編製方法與資料來源說明：</w:t>
            </w:r>
            <w:r>
              <w:rPr>
                <w:color w:val="000000"/>
                <w:sz w:val="28"/>
                <w:szCs w:val="28"/>
              </w:rPr>
              <w:t>本所民政課依據</w:t>
            </w:r>
            <w:r>
              <w:rPr>
                <w:color w:val="000000"/>
                <w:sz w:val="28"/>
                <w:szCs w:val="28"/>
              </w:rPr>
              <w:t>EMIC</w:t>
            </w:r>
            <w:r>
              <w:rPr>
                <w:color w:val="000000"/>
                <w:sz w:val="28"/>
                <w:szCs w:val="28"/>
              </w:rPr>
              <w:t>應變管理資訊系統編製。</w:t>
            </w:r>
          </w:p>
          <w:p w:rsidR="00677B25" w:rsidRDefault="008A1260">
            <w:pPr>
              <w:spacing w:line="360" w:lineRule="exact"/>
              <w:ind w:left="560" w:hanging="308"/>
              <w:jc w:val="both"/>
            </w:pPr>
            <w:r>
              <w:rPr>
                <w:color w:val="000000"/>
                <w:sz w:val="28"/>
              </w:rPr>
              <w:t>＊統計資料交叉查核及確保資料合理性之機制：</w:t>
            </w:r>
            <w:r>
              <w:rPr>
                <w:color w:val="000000"/>
                <w:spacing w:val="17"/>
                <w:sz w:val="28"/>
                <w:szCs w:val="28"/>
              </w:rPr>
              <w:t>由電腦系統自動進行加總</w:t>
            </w:r>
            <w:r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>交叉查核。</w:t>
            </w:r>
          </w:p>
          <w:p w:rsidR="00677B25" w:rsidRDefault="008A1260">
            <w:pPr>
              <w:spacing w:before="240" w:line="360" w:lineRule="exact"/>
              <w:ind w:left="600" w:hanging="60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六、須注意及預定改變之事項：表號</w:t>
            </w:r>
            <w:r>
              <w:rPr>
                <w:color w:val="000000"/>
                <w:sz w:val="28"/>
              </w:rPr>
              <w:t>11260-01-07-3</w:t>
            </w:r>
            <w:r>
              <w:rPr>
                <w:color w:val="000000"/>
                <w:sz w:val="28"/>
              </w:rPr>
              <w:t>。</w:t>
            </w:r>
          </w:p>
          <w:p w:rsidR="00677B25" w:rsidRDefault="008A1260">
            <w:pPr>
              <w:spacing w:before="240" w:line="360" w:lineRule="exact"/>
              <w:ind w:left="600" w:hanging="600"/>
              <w:jc w:val="both"/>
            </w:pPr>
            <w:r>
              <w:rPr>
                <w:color w:val="000000"/>
                <w:sz w:val="28"/>
              </w:rPr>
              <w:t>七、其他事項：無。</w:t>
            </w:r>
          </w:p>
          <w:p w:rsidR="00677B25" w:rsidRDefault="00677B25">
            <w:pPr>
              <w:rPr>
                <w:color w:val="000000"/>
              </w:rPr>
            </w:pPr>
          </w:p>
          <w:p w:rsidR="00677B25" w:rsidRDefault="00677B25">
            <w:pPr>
              <w:rPr>
                <w:color w:val="000000"/>
              </w:rPr>
            </w:pPr>
          </w:p>
          <w:p w:rsidR="00677B25" w:rsidRDefault="00677B25">
            <w:pPr>
              <w:rPr>
                <w:color w:val="000000"/>
              </w:rPr>
            </w:pPr>
          </w:p>
          <w:p w:rsidR="00677B25" w:rsidRDefault="00677B25">
            <w:pPr>
              <w:rPr>
                <w:color w:val="000000"/>
              </w:rPr>
            </w:pPr>
          </w:p>
          <w:p w:rsidR="00677B25" w:rsidRDefault="00677B25">
            <w:pPr>
              <w:rPr>
                <w:color w:val="000000"/>
              </w:rPr>
            </w:pPr>
          </w:p>
          <w:p w:rsidR="00677B25" w:rsidRDefault="008A1260">
            <w:pPr>
              <w:tabs>
                <w:tab w:val="left" w:pos="5727"/>
              </w:tabs>
            </w:pPr>
            <w:r>
              <w:rPr>
                <w:color w:val="000000"/>
              </w:rPr>
              <w:tab/>
            </w:r>
          </w:p>
        </w:tc>
      </w:tr>
    </w:tbl>
    <w:p w:rsidR="00677B25" w:rsidRDefault="00677B25"/>
    <w:sectPr w:rsidR="00677B25">
      <w:pgSz w:w="11906" w:h="16838"/>
      <w:pgMar w:top="794" w:right="1440" w:bottom="794" w:left="1440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1260">
      <w:r>
        <w:separator/>
      </w:r>
    </w:p>
  </w:endnote>
  <w:endnote w:type="continuationSeparator" w:id="0">
    <w:p w:rsidR="00000000" w:rsidRDefault="008A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1260">
      <w:r>
        <w:rPr>
          <w:color w:val="000000"/>
        </w:rPr>
        <w:separator/>
      </w:r>
    </w:p>
  </w:footnote>
  <w:footnote w:type="continuationSeparator" w:id="0">
    <w:p w:rsidR="00000000" w:rsidRDefault="008A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3BB"/>
    <w:multiLevelType w:val="multilevel"/>
    <w:tmpl w:val="A06AA3C8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0056A21"/>
    <w:multiLevelType w:val="multilevel"/>
    <w:tmpl w:val="71404204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70FCC"/>
    <w:multiLevelType w:val="multilevel"/>
    <w:tmpl w:val="945408EA"/>
    <w:styleLink w:val="LFO2"/>
    <w:lvl w:ilvl="0">
      <w:start w:val="1"/>
      <w:numFmt w:val="taiwaneseCountingThousand"/>
      <w:pStyle w:val="a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E3870E2"/>
    <w:multiLevelType w:val="multilevel"/>
    <w:tmpl w:val="DE226496"/>
    <w:styleLink w:val="LFO1"/>
    <w:lvl w:ilvl="0">
      <w:start w:val="1"/>
      <w:numFmt w:val="taiwaneseCountingThousand"/>
      <w:pStyle w:val="1"/>
      <w:lvlText w:val="第%1章"/>
      <w:lvlJc w:val="left"/>
      <w:pPr>
        <w:ind w:left="960" w:hanging="9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7B25"/>
    <w:rsid w:val="00677B25"/>
    <w:rsid w:val="008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suppressAutoHyphens/>
    </w:pPr>
    <w:rPr>
      <w:rFonts w:ascii="標楷體" w:eastAsia="標楷體" w:hAnsi="標楷體"/>
      <w:kern w:val="3"/>
      <w:sz w:val="24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pPr>
      <w:ind w:left="480"/>
    </w:pPr>
    <w:rPr>
      <w:rFonts w:ascii="Calibri" w:eastAsia="新細明體" w:hAnsi="Calibri"/>
    </w:rPr>
  </w:style>
  <w:style w:type="character" w:customStyle="1" w:styleId="a5">
    <w:name w:val="清單段落 字元"/>
    <w:rPr>
      <w:kern w:val="3"/>
      <w:sz w:val="24"/>
      <w:szCs w:val="22"/>
    </w:rPr>
  </w:style>
  <w:style w:type="paragraph" w:customStyle="1" w:styleId="1">
    <w:name w:val="1.章"/>
    <w:basedOn w:val="a4"/>
    <w:pPr>
      <w:numPr>
        <w:numId w:val="1"/>
      </w:numPr>
    </w:pPr>
    <w:rPr>
      <w:rFonts w:ascii="Times New Roman" w:eastAsia="標楷體" w:hAnsi="Times New Roman"/>
      <w:sz w:val="32"/>
      <w:szCs w:val="32"/>
    </w:rPr>
  </w:style>
  <w:style w:type="character" w:customStyle="1" w:styleId="10">
    <w:name w:val="1.章 字元"/>
    <w:rPr>
      <w:rFonts w:ascii="Times New Roman" w:eastAsia="標楷體" w:hAnsi="Times New Roman"/>
      <w:kern w:val="3"/>
      <w:sz w:val="32"/>
      <w:szCs w:val="32"/>
    </w:rPr>
  </w:style>
  <w:style w:type="paragraph" w:customStyle="1" w:styleId="a">
    <w:name w:val="節"/>
    <w:basedOn w:val="a4"/>
    <w:pPr>
      <w:numPr>
        <w:numId w:val="2"/>
      </w:numPr>
    </w:pPr>
    <w:rPr>
      <w:rFonts w:ascii="Times New Roman" w:eastAsia="標楷體" w:hAnsi="Times New Roman"/>
    </w:rPr>
  </w:style>
  <w:style w:type="character" w:customStyle="1" w:styleId="a6">
    <w:name w:val="節 字元"/>
    <w:rPr>
      <w:rFonts w:ascii="Times New Roman" w:eastAsia="標楷體" w:hAnsi="Times New Roman"/>
      <w:kern w:val="3"/>
      <w:sz w:val="24"/>
      <w:szCs w:val="22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rPr>
      <w:rFonts w:ascii="標楷體" w:eastAsia="標楷體" w:hAnsi="標楷體"/>
      <w:kern w:val="3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rPr>
      <w:rFonts w:ascii="標楷體" w:eastAsia="標楷體" w:hAnsi="標楷體"/>
      <w:kern w:val="3"/>
    </w:rPr>
  </w:style>
  <w:style w:type="paragraph" w:styleId="ab">
    <w:name w:val="Balloon Text"/>
    <w:basedOn w:val="a0"/>
    <w:rPr>
      <w:rFonts w:ascii="Cambria" w:eastAsia="新細明體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11">
    <w:name w:val="樣式1"/>
    <w:basedOn w:val="ad"/>
    <w:pPr>
      <w:spacing w:line="600" w:lineRule="exact"/>
    </w:pPr>
  </w:style>
  <w:style w:type="paragraph" w:styleId="ad">
    <w:name w:val="Plain Text"/>
    <w:basedOn w:val="a0"/>
    <w:rPr>
      <w:rFonts w:ascii="細明體" w:eastAsia="細明體" w:hAnsi="細明體"/>
      <w:szCs w:val="24"/>
    </w:rPr>
  </w:style>
  <w:style w:type="character" w:customStyle="1" w:styleId="ae">
    <w:name w:val="純文字 字元"/>
    <w:rPr>
      <w:rFonts w:ascii="細明體" w:eastAsia="細明體" w:hAnsi="細明體" w:cs="Courier New"/>
      <w:kern w:val="3"/>
      <w:sz w:val="24"/>
      <w:szCs w:val="24"/>
    </w:rPr>
  </w:style>
  <w:style w:type="character" w:styleId="af">
    <w:name w:val="Hyperlink"/>
    <w:rPr>
      <w:color w:val="0000FF"/>
      <w:u w:val="single"/>
    </w:rPr>
  </w:style>
  <w:style w:type="numbering" w:customStyle="1" w:styleId="LFO1">
    <w:name w:val="LFO1"/>
    <w:basedOn w:val="a3"/>
    <w:pPr>
      <w:numPr>
        <w:numId w:val="1"/>
      </w:numPr>
    </w:pPr>
  </w:style>
  <w:style w:type="numbering" w:customStyle="1" w:styleId="LFO2">
    <w:name w:val="LFO2"/>
    <w:basedOn w:val="a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tccg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subject/>
  <dc:creator>Damita</dc:creator>
  <cp:lastModifiedBy>cws</cp:lastModifiedBy>
  <cp:revision>2</cp:revision>
  <dcterms:created xsi:type="dcterms:W3CDTF">2022-12-15T08:29:00Z</dcterms:created>
  <dcterms:modified xsi:type="dcterms:W3CDTF">2022-12-15T08:29:00Z</dcterms:modified>
</cp:coreProperties>
</file>